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4D" w:rsidRPr="001E6949" w:rsidRDefault="00672C40" w:rsidP="001E6949">
      <w:pPr>
        <w:pStyle w:val="Title"/>
        <w:numPr>
          <w:ilvl w:val="0"/>
          <w:numId w:val="0"/>
        </w:numPr>
        <w:spacing w:before="0" w:after="120"/>
        <w:jc w:val="center"/>
        <w:rPr>
          <w:b/>
          <w:sz w:val="32"/>
          <w:szCs w:val="32"/>
          <w:lang w:eastAsia="ja-JP"/>
        </w:rPr>
      </w:pPr>
      <w:r>
        <w:rPr>
          <w:b/>
          <w:sz w:val="32"/>
          <w:szCs w:val="32"/>
          <w:lang w:val="id-ID" w:eastAsia="ja-JP"/>
        </w:rPr>
        <w:t>ANALISIS KERAPATAN EKOSISTEM MANGROVE DI PULAU PANIKIANG DAN DESA TONGKE-TONGKE SULAWESI SELATAN</w:t>
      </w:r>
    </w:p>
    <w:p w:rsidR="00D939F9" w:rsidRPr="00B21D68" w:rsidRDefault="00D939F9" w:rsidP="00D939F9">
      <w:pPr>
        <w:ind w:firstLine="0"/>
      </w:pPr>
    </w:p>
    <w:p w:rsidR="00D3174D" w:rsidRPr="00672C40" w:rsidRDefault="00672C40" w:rsidP="001E6949">
      <w:pPr>
        <w:pStyle w:val="Author"/>
        <w:spacing w:after="120"/>
        <w:jc w:val="center"/>
        <w:rPr>
          <w:b/>
          <w:sz w:val="24"/>
          <w:szCs w:val="24"/>
          <w:lang w:val="id-ID"/>
        </w:rPr>
      </w:pPr>
      <w:r>
        <w:rPr>
          <w:b/>
          <w:sz w:val="24"/>
          <w:szCs w:val="24"/>
          <w:lang w:val="id-ID"/>
        </w:rPr>
        <w:t>Andi Nur Samsi</w:t>
      </w:r>
      <w:r w:rsidR="007525B5" w:rsidRPr="007525B5">
        <w:rPr>
          <w:b/>
          <w:sz w:val="24"/>
          <w:szCs w:val="24"/>
          <w:vertAlign w:val="superscript"/>
        </w:rPr>
        <w:t>1</w:t>
      </w:r>
      <w:r>
        <w:rPr>
          <w:b/>
          <w:sz w:val="24"/>
          <w:szCs w:val="24"/>
          <w:vertAlign w:val="superscript"/>
          <w:lang w:val="id-ID"/>
        </w:rPr>
        <w:t>*</w:t>
      </w:r>
      <w:r w:rsidR="00BB600B" w:rsidRPr="007525B5">
        <w:rPr>
          <w:b/>
          <w:sz w:val="24"/>
          <w:szCs w:val="24"/>
        </w:rPr>
        <w:t xml:space="preserve">, </w:t>
      </w:r>
      <w:r>
        <w:rPr>
          <w:b/>
          <w:sz w:val="24"/>
          <w:szCs w:val="24"/>
          <w:lang w:val="id-ID"/>
        </w:rPr>
        <w:t>Sharifuddin Bin Andy Omar</w:t>
      </w:r>
      <w:r w:rsidR="007525B5" w:rsidRPr="007525B5">
        <w:rPr>
          <w:b/>
          <w:sz w:val="24"/>
          <w:szCs w:val="24"/>
          <w:vertAlign w:val="superscript"/>
        </w:rPr>
        <w:t>2</w:t>
      </w:r>
      <w:r>
        <w:rPr>
          <w:b/>
          <w:sz w:val="24"/>
          <w:szCs w:val="24"/>
          <w:lang w:val="id-ID"/>
        </w:rPr>
        <w:t>, Andi Niartiningsih</w:t>
      </w:r>
      <w:r w:rsidRPr="00672C40">
        <w:rPr>
          <w:b/>
          <w:sz w:val="24"/>
          <w:szCs w:val="24"/>
          <w:vertAlign w:val="superscript"/>
          <w:lang w:val="id-ID"/>
        </w:rPr>
        <w:t>3</w:t>
      </w:r>
    </w:p>
    <w:p w:rsidR="001B1FCC" w:rsidRPr="00B037EA" w:rsidRDefault="007525B5" w:rsidP="00B037EA">
      <w:pPr>
        <w:pStyle w:val="Affiliation"/>
        <w:jc w:val="center"/>
        <w:rPr>
          <w:sz w:val="24"/>
          <w:szCs w:val="24"/>
        </w:rPr>
      </w:pPr>
      <w:r w:rsidRPr="00B037EA">
        <w:rPr>
          <w:iCs/>
          <w:sz w:val="24"/>
          <w:szCs w:val="24"/>
          <w:vertAlign w:val="superscript"/>
        </w:rPr>
        <w:t>1</w:t>
      </w:r>
      <w:r w:rsidR="00F075AA" w:rsidRPr="00B037EA">
        <w:rPr>
          <w:sz w:val="24"/>
          <w:szCs w:val="24"/>
        </w:rPr>
        <w:t xml:space="preserve"> </w:t>
      </w:r>
      <w:r w:rsidR="00B037EA">
        <w:rPr>
          <w:sz w:val="24"/>
          <w:szCs w:val="24"/>
        </w:rPr>
        <w:t xml:space="preserve">Prodi </w:t>
      </w:r>
      <w:r w:rsidR="00672C40">
        <w:rPr>
          <w:sz w:val="24"/>
          <w:szCs w:val="24"/>
          <w:lang w:val="id-ID"/>
        </w:rPr>
        <w:t xml:space="preserve">Pendidikan </w:t>
      </w:r>
      <w:r w:rsidR="00A04D6F">
        <w:rPr>
          <w:sz w:val="24"/>
          <w:szCs w:val="24"/>
        </w:rPr>
        <w:t>Biologi</w:t>
      </w:r>
      <w:r w:rsidR="00A04D6F">
        <w:rPr>
          <w:sz w:val="24"/>
          <w:szCs w:val="24"/>
          <w:lang w:val="id-ID"/>
        </w:rPr>
        <w:t xml:space="preserve"> </w:t>
      </w:r>
      <w:r w:rsidR="00672C40">
        <w:rPr>
          <w:sz w:val="24"/>
          <w:szCs w:val="24"/>
          <w:lang w:val="id-ID"/>
        </w:rPr>
        <w:t xml:space="preserve"> STKIP Pembangunan Indonesia Makassar</w:t>
      </w:r>
    </w:p>
    <w:p w:rsidR="00672C40" w:rsidRDefault="00B037EA" w:rsidP="00B037EA">
      <w:pPr>
        <w:pStyle w:val="Affiliation"/>
        <w:jc w:val="center"/>
        <w:rPr>
          <w:sz w:val="24"/>
          <w:szCs w:val="24"/>
          <w:lang w:val="id-ID"/>
        </w:rPr>
      </w:pPr>
      <w:r w:rsidRPr="00B037EA">
        <w:rPr>
          <w:sz w:val="24"/>
          <w:szCs w:val="24"/>
          <w:vertAlign w:val="superscript"/>
        </w:rPr>
        <w:t>2</w:t>
      </w:r>
      <w:r w:rsidR="00275E02" w:rsidRPr="00B037EA">
        <w:rPr>
          <w:sz w:val="24"/>
          <w:szCs w:val="24"/>
        </w:rPr>
        <w:t xml:space="preserve"> </w:t>
      </w:r>
      <w:r w:rsidR="00672C40">
        <w:rPr>
          <w:sz w:val="24"/>
          <w:szCs w:val="24"/>
          <w:lang w:val="id-ID"/>
        </w:rPr>
        <w:t>Jurusan Perikanan FIKP Universitas Hasanuddin Makassar</w:t>
      </w:r>
    </w:p>
    <w:p w:rsidR="001B1FCC" w:rsidRDefault="00672C40" w:rsidP="00B037EA">
      <w:pPr>
        <w:pStyle w:val="Affiliation"/>
        <w:jc w:val="center"/>
        <w:rPr>
          <w:sz w:val="24"/>
          <w:szCs w:val="24"/>
        </w:rPr>
      </w:pPr>
      <w:r>
        <w:rPr>
          <w:sz w:val="24"/>
          <w:szCs w:val="24"/>
          <w:vertAlign w:val="superscript"/>
          <w:lang w:val="id-ID"/>
        </w:rPr>
        <w:t>3</w:t>
      </w:r>
      <w:r w:rsidRPr="00B037EA">
        <w:rPr>
          <w:sz w:val="24"/>
          <w:szCs w:val="24"/>
        </w:rPr>
        <w:t xml:space="preserve"> </w:t>
      </w:r>
      <w:r>
        <w:rPr>
          <w:sz w:val="24"/>
          <w:szCs w:val="24"/>
          <w:lang w:val="id-ID"/>
        </w:rPr>
        <w:t>Jurusan Ilmu Kelautan FIKP Universitas Hasanuddin Makassar</w:t>
      </w:r>
      <w:r w:rsidR="00B037EA">
        <w:rPr>
          <w:sz w:val="24"/>
          <w:szCs w:val="24"/>
        </w:rPr>
        <w:t xml:space="preserve"> </w:t>
      </w:r>
    </w:p>
    <w:p w:rsidR="00B037EA" w:rsidRDefault="00B037EA" w:rsidP="00B037EA">
      <w:pPr>
        <w:pStyle w:val="Affiliation"/>
        <w:jc w:val="center"/>
        <w:rPr>
          <w:sz w:val="24"/>
          <w:szCs w:val="24"/>
        </w:rPr>
      </w:pPr>
    </w:p>
    <w:p w:rsidR="00B037EA" w:rsidRPr="00672C40" w:rsidRDefault="00B037EA" w:rsidP="00B037EA">
      <w:pPr>
        <w:pStyle w:val="Affiliation"/>
        <w:jc w:val="center"/>
        <w:rPr>
          <w:sz w:val="24"/>
          <w:szCs w:val="24"/>
          <w:lang w:val="id-ID"/>
        </w:rPr>
      </w:pPr>
      <w:r w:rsidRPr="0030197E">
        <w:rPr>
          <w:sz w:val="24"/>
          <w:szCs w:val="24"/>
        </w:rPr>
        <w:t xml:space="preserve">*email: </w:t>
      </w:r>
      <w:r w:rsidR="00672C40" w:rsidRPr="00672C40">
        <w:rPr>
          <w:sz w:val="24"/>
          <w:szCs w:val="24"/>
        </w:rPr>
        <w:t>a</w:t>
      </w:r>
      <w:r w:rsidR="00672C40" w:rsidRPr="00672C40">
        <w:rPr>
          <w:sz w:val="24"/>
          <w:szCs w:val="24"/>
          <w:lang w:val="id-ID"/>
        </w:rPr>
        <w:t>ndinursamsi89@gmail</w:t>
      </w:r>
      <w:r w:rsidR="00672C40">
        <w:rPr>
          <w:sz w:val="24"/>
          <w:szCs w:val="24"/>
          <w:lang w:val="id-ID"/>
        </w:rPr>
        <w:t>.com</w:t>
      </w:r>
    </w:p>
    <w:p w:rsidR="00B037EA" w:rsidRDefault="00B037EA" w:rsidP="00B037EA">
      <w:pPr>
        <w:pStyle w:val="Affiliation"/>
        <w:jc w:val="center"/>
        <w:rPr>
          <w:sz w:val="24"/>
          <w:szCs w:val="24"/>
        </w:rPr>
      </w:pPr>
    </w:p>
    <w:p w:rsidR="00B037EA" w:rsidRDefault="00B037EA" w:rsidP="00B037EA">
      <w:pPr>
        <w:pStyle w:val="Affiliation"/>
        <w:jc w:val="center"/>
        <w:rPr>
          <w:b/>
          <w:bCs/>
          <w:i w:val="0"/>
          <w:sz w:val="24"/>
          <w:szCs w:val="24"/>
        </w:rPr>
      </w:pPr>
      <w:r w:rsidRPr="00B037EA">
        <w:rPr>
          <w:b/>
          <w:bCs/>
          <w:i w:val="0"/>
          <w:sz w:val="24"/>
          <w:szCs w:val="24"/>
        </w:rPr>
        <w:t>ABSTRACT</w:t>
      </w:r>
    </w:p>
    <w:p w:rsidR="000D1409" w:rsidRDefault="000D1409" w:rsidP="00C03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olor w:val="212121"/>
          <w:sz w:val="24"/>
          <w:lang w:val="id-ID" w:eastAsia="en-US"/>
        </w:rPr>
      </w:pPr>
      <w:r w:rsidRPr="000D1409">
        <w:rPr>
          <w:rFonts w:eastAsia="Times New Roman"/>
          <w:color w:val="212121"/>
          <w:sz w:val="24"/>
          <w:lang w:val="id-ID" w:eastAsia="en-US"/>
        </w:rPr>
        <w:t xml:space="preserve">The mangrove ecosystem has different density levels per location. It can be influenced by environmental factors or because of human assistance. This research was conducted in Tongke-tongke Village, Sinjai Regency and Pannikiang Island, Barru District. Observations were conducted on three groups, namely groups of trees, stakes, and seedlings. Tree group used plot size 10 m x 10 m, stakes group used plot size 5m x 5m, and the group of seedlings used plot size 1 m x 1m. The result of tree group density will be compared with the standard criteria of mangrove damage of the Minister of Environment to know the criteria and the level of density. The mangrove ecosystem in Tongke-tongke village is overgrown by </w:t>
      </w:r>
      <w:r w:rsidRPr="000D1409">
        <w:rPr>
          <w:rFonts w:eastAsia="Times New Roman"/>
          <w:i/>
          <w:color w:val="212121"/>
          <w:sz w:val="24"/>
          <w:lang w:val="id-ID" w:eastAsia="en-US"/>
        </w:rPr>
        <w:t>Rhizophora mucronata</w:t>
      </w:r>
      <w:r w:rsidRPr="000D1409">
        <w:rPr>
          <w:rFonts w:eastAsia="Times New Roman"/>
          <w:color w:val="212121"/>
          <w:sz w:val="24"/>
          <w:lang w:val="id-ID" w:eastAsia="en-US"/>
        </w:rPr>
        <w:t xml:space="preserve"> and </w:t>
      </w:r>
      <w:r w:rsidRPr="000D1409">
        <w:rPr>
          <w:rFonts w:eastAsia="Times New Roman"/>
          <w:i/>
          <w:color w:val="212121"/>
          <w:sz w:val="24"/>
          <w:lang w:val="id-ID" w:eastAsia="en-US"/>
        </w:rPr>
        <w:t>Avicennia sp.</w:t>
      </w:r>
      <w:r w:rsidRPr="000D1409">
        <w:rPr>
          <w:rFonts w:eastAsia="Times New Roman"/>
          <w:color w:val="212121"/>
          <w:sz w:val="24"/>
          <w:lang w:val="id-ID" w:eastAsia="en-US"/>
        </w:rPr>
        <w:t xml:space="preserve"> and is dominated by </w:t>
      </w:r>
      <w:r w:rsidRPr="000D1409">
        <w:rPr>
          <w:rFonts w:eastAsia="Times New Roman"/>
          <w:i/>
          <w:color w:val="212121"/>
          <w:sz w:val="24"/>
          <w:lang w:val="id-ID" w:eastAsia="en-US"/>
        </w:rPr>
        <w:t>R. mucronata</w:t>
      </w:r>
      <w:r w:rsidRPr="000D1409">
        <w:rPr>
          <w:rFonts w:eastAsia="Times New Roman"/>
          <w:color w:val="212121"/>
          <w:sz w:val="24"/>
          <w:lang w:val="id-ID" w:eastAsia="en-US"/>
        </w:rPr>
        <w:t xml:space="preserve"> with very dense density. In the tree group, </w:t>
      </w:r>
      <w:r w:rsidRPr="000D1409">
        <w:rPr>
          <w:rFonts w:eastAsia="Times New Roman"/>
          <w:i/>
          <w:color w:val="212121"/>
          <w:sz w:val="24"/>
          <w:lang w:val="id-ID" w:eastAsia="en-US"/>
        </w:rPr>
        <w:t>R. mucronata</w:t>
      </w:r>
      <w:r w:rsidRPr="000D1409">
        <w:rPr>
          <w:rFonts w:eastAsia="Times New Roman"/>
          <w:color w:val="212121"/>
          <w:sz w:val="24"/>
          <w:lang w:val="id-ID" w:eastAsia="en-US"/>
        </w:rPr>
        <w:t xml:space="preserve"> has a density of 8020 Ind Ha</w:t>
      </w:r>
      <w:r w:rsidRPr="000D1409">
        <w:rPr>
          <w:rFonts w:eastAsia="Times New Roman"/>
          <w:color w:val="212121"/>
          <w:sz w:val="24"/>
          <w:vertAlign w:val="superscript"/>
          <w:lang w:val="id-ID" w:eastAsia="en-US"/>
        </w:rPr>
        <w:t>-1</w:t>
      </w:r>
      <w:r w:rsidRPr="000D1409">
        <w:rPr>
          <w:rFonts w:eastAsia="Times New Roman"/>
          <w:color w:val="212121"/>
          <w:sz w:val="24"/>
          <w:lang w:val="id-ID" w:eastAsia="en-US"/>
        </w:rPr>
        <w:t xml:space="preserve">. The mangrove ecosystem in Pannikiang Island is overgrown with </w:t>
      </w:r>
      <w:r w:rsidRPr="000D1409">
        <w:rPr>
          <w:rFonts w:eastAsia="Times New Roman"/>
          <w:i/>
          <w:color w:val="212121"/>
          <w:sz w:val="24"/>
          <w:lang w:val="id-ID" w:eastAsia="en-US"/>
        </w:rPr>
        <w:t>Rhizophora apiculata, Rhizophora stylosa, Sonneratia alba, Aegiceras floridum, Ceriops tagal, Avicennia sp., Excoearia agallocha</w:t>
      </w:r>
      <w:r w:rsidRPr="000D1409">
        <w:rPr>
          <w:rFonts w:eastAsia="Times New Roman"/>
          <w:color w:val="212121"/>
          <w:sz w:val="24"/>
          <w:lang w:val="id-ID" w:eastAsia="en-US"/>
        </w:rPr>
        <w:t xml:space="preserve">, and </w:t>
      </w:r>
      <w:r w:rsidRPr="000D1409">
        <w:rPr>
          <w:rFonts w:eastAsia="Times New Roman"/>
          <w:i/>
          <w:color w:val="212121"/>
          <w:sz w:val="24"/>
          <w:lang w:val="id-ID" w:eastAsia="en-US"/>
        </w:rPr>
        <w:t>Lumnitzera racemosa</w:t>
      </w:r>
      <w:r w:rsidRPr="000D1409">
        <w:rPr>
          <w:rFonts w:eastAsia="Times New Roman"/>
          <w:color w:val="212121"/>
          <w:sz w:val="24"/>
          <w:lang w:val="id-ID" w:eastAsia="en-US"/>
        </w:rPr>
        <w:t xml:space="preserve"> and has a rare and moderate density. In the tree group, the highest density in </w:t>
      </w:r>
      <w:r w:rsidRPr="000D1409">
        <w:rPr>
          <w:rFonts w:eastAsia="Times New Roman"/>
          <w:i/>
          <w:color w:val="212121"/>
          <w:sz w:val="24"/>
          <w:lang w:val="id-ID" w:eastAsia="en-US"/>
        </w:rPr>
        <w:t>C. tagal</w:t>
      </w:r>
      <w:r w:rsidRPr="000D1409">
        <w:rPr>
          <w:rFonts w:eastAsia="Times New Roman"/>
          <w:color w:val="212121"/>
          <w:sz w:val="24"/>
          <w:lang w:val="id-ID" w:eastAsia="en-US"/>
        </w:rPr>
        <w:t xml:space="preserve"> with a density of 1270 </w:t>
      </w:r>
      <w:r>
        <w:rPr>
          <w:rFonts w:eastAsia="Times New Roman"/>
          <w:color w:val="212121"/>
          <w:sz w:val="24"/>
          <w:lang w:val="id-ID" w:eastAsia="en-US"/>
        </w:rPr>
        <w:t xml:space="preserve">Ind </w:t>
      </w:r>
      <w:r w:rsidRPr="000D1409">
        <w:rPr>
          <w:rFonts w:eastAsia="Times New Roman"/>
          <w:color w:val="212121"/>
          <w:sz w:val="24"/>
          <w:lang w:val="id-ID" w:eastAsia="en-US"/>
        </w:rPr>
        <w:t>Ha</w:t>
      </w:r>
      <w:r w:rsidRPr="000D1409">
        <w:rPr>
          <w:rFonts w:eastAsia="Times New Roman"/>
          <w:color w:val="212121"/>
          <w:sz w:val="24"/>
          <w:vertAlign w:val="superscript"/>
          <w:lang w:val="id-ID" w:eastAsia="en-US"/>
        </w:rPr>
        <w:t>-1</w:t>
      </w:r>
      <w:r w:rsidRPr="000D1409">
        <w:rPr>
          <w:rFonts w:eastAsia="Times New Roman"/>
          <w:color w:val="212121"/>
          <w:sz w:val="24"/>
          <w:lang w:val="id-ID" w:eastAsia="en-US"/>
        </w:rPr>
        <w:t xml:space="preserve"> </w:t>
      </w:r>
      <w:r>
        <w:rPr>
          <w:rFonts w:eastAsia="Times New Roman"/>
          <w:color w:val="212121"/>
          <w:sz w:val="24"/>
          <w:lang w:val="id-ID" w:eastAsia="en-US"/>
        </w:rPr>
        <w:t>and i</w:t>
      </w:r>
      <w:r w:rsidRPr="000D1409">
        <w:rPr>
          <w:rFonts w:eastAsia="Times New Roman"/>
          <w:color w:val="212121"/>
          <w:sz w:val="24"/>
          <w:lang w:val="id-ID" w:eastAsia="en-US"/>
        </w:rPr>
        <w:t>ndicate</w:t>
      </w:r>
      <w:r>
        <w:rPr>
          <w:rFonts w:eastAsia="Times New Roman"/>
          <w:color w:val="212121"/>
          <w:sz w:val="24"/>
          <w:lang w:val="id-ID" w:eastAsia="en-US"/>
        </w:rPr>
        <w:t>d</w:t>
      </w:r>
      <w:r w:rsidRPr="000D1409">
        <w:rPr>
          <w:rFonts w:eastAsia="Times New Roman"/>
          <w:color w:val="212121"/>
          <w:sz w:val="24"/>
          <w:lang w:val="id-ID" w:eastAsia="en-US"/>
        </w:rPr>
        <w:t xml:space="preserve"> moderate density. Competition is always there in the ecosystem. The species of this ecosystem is fighting for space and nutrients. Therefore, competition can determine the density of plants in it.</w:t>
      </w:r>
    </w:p>
    <w:p w:rsidR="00B037EA" w:rsidRDefault="00B037EA" w:rsidP="00B03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olor w:val="212121"/>
          <w:sz w:val="24"/>
          <w:lang w:eastAsia="en-US"/>
        </w:rPr>
      </w:pPr>
    </w:p>
    <w:p w:rsidR="00D3174D" w:rsidRDefault="00D3174D" w:rsidP="00B03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i/>
          <w:sz w:val="24"/>
        </w:rPr>
      </w:pPr>
      <w:r w:rsidRPr="00B037EA">
        <w:rPr>
          <w:b/>
          <w:sz w:val="24"/>
        </w:rPr>
        <w:t>Keywords</w:t>
      </w:r>
      <w:r w:rsidRPr="007525B5">
        <w:rPr>
          <w:sz w:val="24"/>
        </w:rPr>
        <w:t xml:space="preserve">: </w:t>
      </w:r>
      <w:r w:rsidR="000D1409">
        <w:rPr>
          <w:i/>
          <w:sz w:val="24"/>
          <w:lang w:val="id-ID"/>
        </w:rPr>
        <w:t>Density</w:t>
      </w:r>
      <w:r w:rsidR="00672C40">
        <w:rPr>
          <w:i/>
          <w:sz w:val="24"/>
          <w:lang w:val="id-ID"/>
        </w:rPr>
        <w:t>, Mangrove</w:t>
      </w:r>
      <w:r w:rsidR="000D1409">
        <w:rPr>
          <w:i/>
          <w:sz w:val="24"/>
          <w:lang w:val="id-ID"/>
        </w:rPr>
        <w:t xml:space="preserve"> Ecosystem</w:t>
      </w:r>
      <w:r w:rsidR="00672C40">
        <w:rPr>
          <w:i/>
          <w:sz w:val="24"/>
          <w:lang w:val="id-ID"/>
        </w:rPr>
        <w:t>, Panikiang</w:t>
      </w:r>
      <w:r w:rsidR="000D1409">
        <w:rPr>
          <w:i/>
          <w:sz w:val="24"/>
          <w:lang w:val="id-ID"/>
        </w:rPr>
        <w:t xml:space="preserve"> Island</w:t>
      </w:r>
      <w:r w:rsidR="00672C40">
        <w:rPr>
          <w:i/>
          <w:sz w:val="24"/>
          <w:lang w:val="id-ID"/>
        </w:rPr>
        <w:t>, Tongke-tongke</w:t>
      </w:r>
      <w:r w:rsidR="00B037EA">
        <w:rPr>
          <w:i/>
          <w:sz w:val="24"/>
        </w:rPr>
        <w:t>.</w:t>
      </w:r>
    </w:p>
    <w:p w:rsidR="00B037EA" w:rsidRPr="00B037EA" w:rsidRDefault="00B037EA" w:rsidP="00B03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olor w:val="212121"/>
          <w:sz w:val="24"/>
          <w:lang w:eastAsia="en-US"/>
        </w:rPr>
      </w:pPr>
    </w:p>
    <w:p w:rsidR="002B4FF6" w:rsidRDefault="002B4FF6" w:rsidP="0098305B">
      <w:pPr>
        <w:pStyle w:val="Heading1"/>
        <w:numPr>
          <w:ilvl w:val="0"/>
          <w:numId w:val="0"/>
        </w:numPr>
        <w:spacing w:before="0" w:after="0"/>
        <w:rPr>
          <w:rFonts w:cs="Times New Roman"/>
          <w:sz w:val="24"/>
          <w:szCs w:val="24"/>
        </w:rPr>
        <w:sectPr w:rsidR="002B4FF6" w:rsidSect="00D715AF">
          <w:headerReference w:type="even" r:id="rId8"/>
          <w:headerReference w:type="default" r:id="rId9"/>
          <w:type w:val="continuous"/>
          <w:pgSz w:w="11907" w:h="16840" w:code="9"/>
          <w:pgMar w:top="1185" w:right="562" w:bottom="562" w:left="562" w:header="720" w:footer="850" w:gutter="0"/>
          <w:cols w:space="567"/>
          <w:docGrid w:linePitch="360"/>
        </w:sectPr>
      </w:pPr>
    </w:p>
    <w:p w:rsidR="0098305B" w:rsidRDefault="0098305B" w:rsidP="0098305B">
      <w:pPr>
        <w:pStyle w:val="Heading1"/>
        <w:numPr>
          <w:ilvl w:val="0"/>
          <w:numId w:val="0"/>
        </w:numPr>
        <w:spacing w:before="0" w:after="0"/>
        <w:rPr>
          <w:rFonts w:cs="Times New Roman"/>
          <w:sz w:val="24"/>
          <w:szCs w:val="24"/>
          <w:lang w:val="id-ID"/>
        </w:rPr>
      </w:pPr>
      <w:r w:rsidRPr="0098305B">
        <w:rPr>
          <w:rFonts w:cs="Times New Roman"/>
          <w:sz w:val="24"/>
          <w:szCs w:val="24"/>
        </w:rPr>
        <w:lastRenderedPageBreak/>
        <w:t>PENDAHULUAN</w:t>
      </w:r>
    </w:p>
    <w:p w:rsidR="00094062" w:rsidRDefault="00094062" w:rsidP="00094062">
      <w:pPr>
        <w:rPr>
          <w:sz w:val="24"/>
          <w:lang w:val="id-ID"/>
        </w:rPr>
      </w:pPr>
      <w:r w:rsidRPr="00094062">
        <w:rPr>
          <w:sz w:val="24"/>
          <w:lang w:val="id-ID"/>
        </w:rPr>
        <w:t>Ekosis</w:t>
      </w:r>
      <w:r>
        <w:rPr>
          <w:sz w:val="24"/>
          <w:lang w:val="id-ID"/>
        </w:rPr>
        <w:t>tem mangrove merupakan ekosistem yang sangat bernilai tinggi bagi kehidupan manusia dan kehidupan biota yang ada di dalamnya</w:t>
      </w:r>
      <w:r w:rsidR="00F027CF">
        <w:rPr>
          <w:sz w:val="24"/>
          <w:lang w:val="id-ID"/>
        </w:rPr>
        <w:t xml:space="preserve"> yang terletak di sekitar pesisir. Mangrove itu sendiri dipengaruhi oleh banyak hal seperti gelombang, pasang surut, salinitas, suhu, dan kegiatan manusia. Kegiatan manusia ini dapat berdampak negatif ataupun berdampak positif. Berdampak negatif jika manusia mengeksploitasi mangrove secara berlebihan. Berdampak positif jika manusia </w:t>
      </w:r>
      <w:r w:rsidR="00C06B07">
        <w:rPr>
          <w:sz w:val="24"/>
          <w:lang w:val="id-ID"/>
        </w:rPr>
        <w:t>membantu atau melakukan penanaman bakau.</w:t>
      </w:r>
      <w:r w:rsidR="00F027CF">
        <w:rPr>
          <w:sz w:val="24"/>
          <w:lang w:val="id-ID"/>
        </w:rPr>
        <w:t xml:space="preserve"> </w:t>
      </w:r>
    </w:p>
    <w:p w:rsidR="0098305B" w:rsidRDefault="007B3653" w:rsidP="00725036">
      <w:pPr>
        <w:rPr>
          <w:sz w:val="24"/>
        </w:rPr>
      </w:pPr>
      <w:r>
        <w:rPr>
          <w:sz w:val="24"/>
          <w:lang w:val="id-ID"/>
        </w:rPr>
        <w:t>Kegiatan manusia dapat mempengaruhi kerapatan mangrove</w:t>
      </w:r>
      <w:r w:rsidR="00725036">
        <w:rPr>
          <w:sz w:val="24"/>
          <w:lang w:val="id-ID"/>
        </w:rPr>
        <w:t xml:space="preserve"> (Rakotomavo dan Fromard, 2010)</w:t>
      </w:r>
      <w:r>
        <w:rPr>
          <w:sz w:val="24"/>
          <w:lang w:val="id-ID"/>
        </w:rPr>
        <w:t xml:space="preserve">. </w:t>
      </w:r>
      <w:r w:rsidR="00725036">
        <w:rPr>
          <w:sz w:val="24"/>
          <w:lang w:val="id-ID"/>
        </w:rPr>
        <w:t xml:space="preserve">Selain itu, kompetisi juga akan mempengaruhi keberlangsungan individu. </w:t>
      </w:r>
      <w:r w:rsidR="00F027CF">
        <w:rPr>
          <w:sz w:val="24"/>
          <w:lang w:val="id-ID"/>
        </w:rPr>
        <w:t xml:space="preserve">Kompetisi selalu ada dalam ekosistem. kompetisi itu sendiri merupakan persaingan individu dalam memperebutkan sumberdaya alam yang sama dengan jumlah yang terbatas (Lang dan Benbow, 2013). Hal inilah yang akan menentukan keberlangsungan hidupnya dan dapat diukur dengan kerapatannya. </w:t>
      </w:r>
      <w:r w:rsidR="00725036">
        <w:rPr>
          <w:sz w:val="24"/>
          <w:lang w:val="id-ID"/>
        </w:rPr>
        <w:t xml:space="preserve">Dengan demikian ada banyak hal yang mempengaruhi kerapatan ekosistem mangrove. Penelitian ini bertujuan menggambarkan kondisi kerapatan </w:t>
      </w:r>
      <w:r w:rsidR="00725036">
        <w:rPr>
          <w:sz w:val="24"/>
          <w:lang w:val="id-ID"/>
        </w:rPr>
        <w:lastRenderedPageBreak/>
        <w:t>ekosistem Pulau Pannikiang dan Desa Tongke-tongke.</w:t>
      </w:r>
    </w:p>
    <w:p w:rsidR="0098305B" w:rsidRDefault="0098305B" w:rsidP="0098305B">
      <w:pPr>
        <w:ind w:firstLine="0"/>
        <w:rPr>
          <w:sz w:val="24"/>
        </w:rPr>
      </w:pPr>
    </w:p>
    <w:p w:rsidR="0098305B" w:rsidRDefault="0098305B" w:rsidP="0098305B">
      <w:pPr>
        <w:ind w:firstLine="0"/>
        <w:rPr>
          <w:b/>
          <w:sz w:val="24"/>
        </w:rPr>
      </w:pPr>
      <w:r w:rsidRPr="0098305B">
        <w:rPr>
          <w:b/>
          <w:sz w:val="24"/>
        </w:rPr>
        <w:t>METODOLOGI PENELITIAN</w:t>
      </w:r>
    </w:p>
    <w:p w:rsidR="0098305B" w:rsidRDefault="00672C40" w:rsidP="00672C40">
      <w:pPr>
        <w:ind w:firstLine="360"/>
        <w:rPr>
          <w:sz w:val="24"/>
          <w:lang w:val="id-ID"/>
        </w:rPr>
      </w:pPr>
      <w:r w:rsidRPr="00EF5253">
        <w:rPr>
          <w:sz w:val="24"/>
        </w:rPr>
        <w:t>Penelitian dilaksanakan dari bulan Juli 2014.  Lokasi penelitian pada are</w:t>
      </w:r>
      <w:r>
        <w:rPr>
          <w:sz w:val="24"/>
        </w:rPr>
        <w:t xml:space="preserve">al mangrove </w:t>
      </w:r>
      <w:r w:rsidRPr="00EF5253">
        <w:rPr>
          <w:sz w:val="24"/>
        </w:rPr>
        <w:t>di Desa Tongke-tongke, Kecamatan Sinjai Timur, Kabup</w:t>
      </w:r>
      <w:r w:rsidRPr="00EF5253">
        <w:rPr>
          <w:sz w:val="24"/>
        </w:rPr>
        <w:t>a</w:t>
      </w:r>
      <w:r w:rsidRPr="00EF5253">
        <w:rPr>
          <w:sz w:val="24"/>
        </w:rPr>
        <w:t>ten Sinjai dan mangrove yang terletak di P</w:t>
      </w:r>
      <w:r>
        <w:rPr>
          <w:sz w:val="24"/>
        </w:rPr>
        <w:t>ulau P</w:t>
      </w:r>
      <w:r>
        <w:rPr>
          <w:sz w:val="24"/>
        </w:rPr>
        <w:t>a</w:t>
      </w:r>
      <w:r>
        <w:rPr>
          <w:sz w:val="24"/>
        </w:rPr>
        <w:t>nikiang, Kabupaten Barru, Sulawesi Selatan.</w:t>
      </w:r>
    </w:p>
    <w:p w:rsidR="00472FA4" w:rsidRPr="00472FA4" w:rsidRDefault="00472FA4" w:rsidP="00672C40">
      <w:pPr>
        <w:ind w:firstLine="360"/>
        <w:rPr>
          <w:sz w:val="24"/>
          <w:lang w:val="id-ID"/>
        </w:rPr>
      </w:pPr>
    </w:p>
    <w:p w:rsidR="0098305B" w:rsidRDefault="008824DB" w:rsidP="00984B94">
      <w:pPr>
        <w:numPr>
          <w:ilvl w:val="0"/>
          <w:numId w:val="8"/>
        </w:numPr>
        <w:ind w:left="360"/>
        <w:rPr>
          <w:b/>
          <w:i/>
          <w:sz w:val="24"/>
        </w:rPr>
      </w:pPr>
      <w:r>
        <w:rPr>
          <w:b/>
          <w:i/>
          <w:sz w:val="24"/>
          <w:lang w:val="id-ID"/>
        </w:rPr>
        <w:t>Sampel</w:t>
      </w:r>
      <w:r w:rsidR="0098305B" w:rsidRPr="0098305B">
        <w:rPr>
          <w:b/>
          <w:i/>
          <w:sz w:val="24"/>
        </w:rPr>
        <w:t xml:space="preserve"> penelitian</w:t>
      </w:r>
    </w:p>
    <w:p w:rsidR="0098305B" w:rsidRDefault="008824DB" w:rsidP="00F70A81">
      <w:pPr>
        <w:ind w:firstLine="360"/>
        <w:rPr>
          <w:sz w:val="24"/>
          <w:lang w:val="id-ID"/>
        </w:rPr>
      </w:pPr>
      <w:r>
        <w:rPr>
          <w:sz w:val="24"/>
        </w:rPr>
        <w:t>Sampel dari penelitian ini adalah pohon, pancang, dan semai yang ada pada ekosistem mangrove di P</w:t>
      </w:r>
      <w:r>
        <w:rPr>
          <w:sz w:val="24"/>
        </w:rPr>
        <w:t>u</w:t>
      </w:r>
      <w:r>
        <w:rPr>
          <w:sz w:val="24"/>
        </w:rPr>
        <w:t>lau Panikiang dan ekosistem mangrove di Desa Tongke-tongke.</w:t>
      </w:r>
    </w:p>
    <w:p w:rsidR="00EF6366" w:rsidRPr="00EF6366" w:rsidRDefault="00EF6366" w:rsidP="00F70A81">
      <w:pPr>
        <w:ind w:firstLine="360"/>
        <w:rPr>
          <w:sz w:val="24"/>
          <w:lang w:val="id-ID"/>
        </w:rPr>
      </w:pPr>
    </w:p>
    <w:p w:rsidR="0098305B" w:rsidRPr="0098305B" w:rsidRDefault="008824DB" w:rsidP="00984B94">
      <w:pPr>
        <w:numPr>
          <w:ilvl w:val="0"/>
          <w:numId w:val="8"/>
        </w:numPr>
        <w:ind w:left="360"/>
        <w:rPr>
          <w:b/>
          <w:i/>
          <w:sz w:val="24"/>
        </w:rPr>
      </w:pPr>
      <w:r>
        <w:rPr>
          <w:b/>
          <w:i/>
          <w:sz w:val="24"/>
          <w:lang w:val="id-ID"/>
        </w:rPr>
        <w:t>Instrumen</w:t>
      </w:r>
      <w:r w:rsidR="0098305B" w:rsidRPr="0098305B">
        <w:rPr>
          <w:b/>
          <w:i/>
          <w:sz w:val="24"/>
        </w:rPr>
        <w:t xml:space="preserve"> penelitian</w:t>
      </w:r>
    </w:p>
    <w:p w:rsidR="00F70A81" w:rsidRDefault="008824DB" w:rsidP="00F70A81">
      <w:pPr>
        <w:ind w:firstLine="360"/>
        <w:rPr>
          <w:sz w:val="24"/>
          <w:lang w:val="id-ID"/>
        </w:rPr>
      </w:pPr>
      <w:r w:rsidRPr="00EF5253">
        <w:rPr>
          <w:sz w:val="24"/>
        </w:rPr>
        <w:t xml:space="preserve">Bahan penelitian </w:t>
      </w:r>
      <w:r>
        <w:rPr>
          <w:sz w:val="24"/>
        </w:rPr>
        <w:t xml:space="preserve">adalah </w:t>
      </w:r>
      <w:r w:rsidRPr="00EF5253">
        <w:rPr>
          <w:sz w:val="24"/>
        </w:rPr>
        <w:t>tumbuhan mangrove</w:t>
      </w:r>
      <w:r>
        <w:rPr>
          <w:sz w:val="24"/>
        </w:rPr>
        <w:t xml:space="preserve"> (kelompok pohon, pancang, dan semai).</w:t>
      </w:r>
      <w:r w:rsidRPr="00EF5253">
        <w:rPr>
          <w:sz w:val="24"/>
        </w:rPr>
        <w:t xml:space="preserve"> Posisi st</w:t>
      </w:r>
      <w:r w:rsidRPr="00EF5253">
        <w:rPr>
          <w:sz w:val="24"/>
        </w:rPr>
        <w:t>a</w:t>
      </w:r>
      <w:r w:rsidRPr="00EF5253">
        <w:rPr>
          <w:sz w:val="24"/>
        </w:rPr>
        <w:t>siun di lokasi penelitian ditentukan dengan alat ba</w:t>
      </w:r>
      <w:r w:rsidRPr="00EF5253">
        <w:rPr>
          <w:sz w:val="24"/>
        </w:rPr>
        <w:t>n</w:t>
      </w:r>
      <w:r w:rsidRPr="00EF5253">
        <w:rPr>
          <w:sz w:val="24"/>
        </w:rPr>
        <w:t>tu GPS (Garmin GPSMAP 76 CSX). Batas-batas plot di stasiun penelitian menggunakan tali plastik. Hasil pengukuran dicatat dalam daftar isian yang telah disiapkan sebelumnya.</w:t>
      </w:r>
    </w:p>
    <w:p w:rsidR="003E38FA" w:rsidRDefault="008824DB" w:rsidP="003E38FA">
      <w:pPr>
        <w:ind w:firstLine="0"/>
        <w:rPr>
          <w:rFonts w:eastAsia="Times New Roman"/>
          <w:color w:val="000000"/>
          <w:sz w:val="24"/>
          <w:lang w:val="id-ID"/>
        </w:rPr>
      </w:pPr>
      <w:r>
        <w:rPr>
          <w:sz w:val="24"/>
        </w:rPr>
        <w:lastRenderedPageBreak/>
        <w:t>Lokasi penelitian di Pulau Pa</w:t>
      </w:r>
      <w:r w:rsidRPr="00BE15D2">
        <w:rPr>
          <w:sz w:val="24"/>
        </w:rPr>
        <w:t xml:space="preserve">nikiang yaitu </w:t>
      </w:r>
      <w:r w:rsidRPr="00BE15D2">
        <w:rPr>
          <w:rFonts w:eastAsia="Times New Roman"/>
          <w:color w:val="000000"/>
          <w:sz w:val="24"/>
          <w:lang w:val="nl-NL"/>
        </w:rPr>
        <w:t>4°20'22.08''S dan 119°36'11.69''E</w:t>
      </w:r>
      <w:r>
        <w:rPr>
          <w:rFonts w:eastAsia="Times New Roman"/>
          <w:color w:val="000000"/>
          <w:sz w:val="24"/>
        </w:rPr>
        <w:t xml:space="preserve"> sedangkan</w:t>
      </w:r>
      <w:r w:rsidRPr="00BE15D2">
        <w:rPr>
          <w:rFonts w:eastAsia="Times New Roman"/>
          <w:color w:val="000000"/>
          <w:sz w:val="24"/>
        </w:rPr>
        <w:t xml:space="preserve"> di Desa Tongke-tongke yaitu </w:t>
      </w:r>
      <w:r w:rsidRPr="00BE15D2">
        <w:rPr>
          <w:rFonts w:eastAsia="Times New Roman"/>
          <w:color w:val="000000"/>
          <w:sz w:val="24"/>
          <w:lang w:val="nl-NL"/>
        </w:rPr>
        <w:t>5°9'4.28''S dan 120°16'24.12''E</w:t>
      </w:r>
      <w:r w:rsidRPr="00BE15D2">
        <w:rPr>
          <w:rFonts w:eastAsia="Times New Roman"/>
          <w:color w:val="000000"/>
          <w:sz w:val="24"/>
        </w:rPr>
        <w:t>.</w:t>
      </w:r>
      <w:r>
        <w:rPr>
          <w:rFonts w:eastAsia="Times New Roman"/>
          <w:color w:val="000000"/>
          <w:sz w:val="24"/>
        </w:rPr>
        <w:t xml:space="preserve"> </w:t>
      </w:r>
    </w:p>
    <w:p w:rsidR="008824DB" w:rsidRDefault="008824DB" w:rsidP="003E38FA">
      <w:pPr>
        <w:ind w:firstLine="426"/>
        <w:rPr>
          <w:sz w:val="24"/>
          <w:lang w:val="id-ID"/>
        </w:rPr>
      </w:pPr>
      <w:r w:rsidRPr="00C157DA">
        <w:rPr>
          <w:sz w:val="24"/>
        </w:rPr>
        <w:t xml:space="preserve">Pada setiap stasiun diletakkan plot berukuran 10 m x 10 m </w:t>
      </w:r>
      <w:r>
        <w:rPr>
          <w:sz w:val="24"/>
        </w:rPr>
        <w:t xml:space="preserve">masing-masing dua buah </w:t>
      </w:r>
      <w:r w:rsidRPr="00C157DA">
        <w:rPr>
          <w:sz w:val="24"/>
        </w:rPr>
        <w:t>untuk pengam</w:t>
      </w:r>
      <w:r w:rsidRPr="00C157DA">
        <w:rPr>
          <w:sz w:val="24"/>
        </w:rPr>
        <w:t>a</w:t>
      </w:r>
      <w:r w:rsidRPr="00C157DA">
        <w:rPr>
          <w:sz w:val="24"/>
        </w:rPr>
        <w:t>tan mangrove tingkat pohon, anakan, dan semaian.</w:t>
      </w:r>
      <w:r>
        <w:rPr>
          <w:sz w:val="24"/>
        </w:rPr>
        <w:t xml:space="preserve"> Jarak antar plot 10 meter. Sampling dilakukan enam kali pada titik pengamatan yang berbeda. </w:t>
      </w:r>
      <w:r w:rsidRPr="00B549FF">
        <w:rPr>
          <w:sz w:val="24"/>
        </w:rPr>
        <w:t>Pengam</w:t>
      </w:r>
      <w:r w:rsidRPr="00B549FF">
        <w:rPr>
          <w:sz w:val="24"/>
        </w:rPr>
        <w:t>a</w:t>
      </w:r>
      <w:r w:rsidRPr="00B549FF">
        <w:rPr>
          <w:sz w:val="24"/>
        </w:rPr>
        <w:t>tan</w:t>
      </w:r>
      <w:r>
        <w:rPr>
          <w:sz w:val="24"/>
        </w:rPr>
        <w:t xml:space="preserve"> </w:t>
      </w:r>
      <w:r w:rsidRPr="00B549FF">
        <w:rPr>
          <w:sz w:val="24"/>
        </w:rPr>
        <w:t>dilakukan terhadap strata mangrove meliputi strata pohon, strata pancang dan strata semai. Pe</w:t>
      </w:r>
      <w:r w:rsidRPr="00B549FF">
        <w:rPr>
          <w:sz w:val="24"/>
        </w:rPr>
        <w:t>n</w:t>
      </w:r>
      <w:r w:rsidRPr="00B549FF">
        <w:rPr>
          <w:sz w:val="24"/>
        </w:rPr>
        <w:t>gamatan mangrove pada</w:t>
      </w:r>
      <w:r>
        <w:rPr>
          <w:sz w:val="24"/>
        </w:rPr>
        <w:t xml:space="preserve"> </w:t>
      </w:r>
      <w:r w:rsidRPr="00B549FF">
        <w:rPr>
          <w:sz w:val="24"/>
        </w:rPr>
        <w:t>strata pohon meliputi tra</w:t>
      </w:r>
      <w:r w:rsidRPr="00B549FF">
        <w:rPr>
          <w:sz w:val="24"/>
        </w:rPr>
        <w:t>n</w:t>
      </w:r>
      <w:r w:rsidRPr="00B549FF">
        <w:rPr>
          <w:sz w:val="24"/>
        </w:rPr>
        <w:t>sek dengan ukuran 10 x 10 m. Kriteria pohon ma</w:t>
      </w:r>
      <w:r w:rsidRPr="00B549FF">
        <w:rPr>
          <w:sz w:val="24"/>
        </w:rPr>
        <w:t>n</w:t>
      </w:r>
      <w:r w:rsidRPr="00B549FF">
        <w:rPr>
          <w:sz w:val="24"/>
        </w:rPr>
        <w:t>grove adalah tegakan dengan ukuran</w:t>
      </w:r>
      <w:r>
        <w:rPr>
          <w:sz w:val="24"/>
        </w:rPr>
        <w:t xml:space="preserve"> </w:t>
      </w:r>
      <w:r w:rsidRPr="00B549FF">
        <w:rPr>
          <w:sz w:val="24"/>
        </w:rPr>
        <w:t>diameter b</w:t>
      </w:r>
      <w:r w:rsidRPr="00B549FF">
        <w:rPr>
          <w:sz w:val="24"/>
        </w:rPr>
        <w:t>a</w:t>
      </w:r>
      <w:r w:rsidRPr="00B549FF">
        <w:rPr>
          <w:sz w:val="24"/>
        </w:rPr>
        <w:t>tang ≥ 4 cm. Pengamatan strata pancang mangrove meliputi transek dengan ukuran 5 x 5 m yang mer</w:t>
      </w:r>
      <w:r w:rsidRPr="00B549FF">
        <w:rPr>
          <w:sz w:val="24"/>
        </w:rPr>
        <w:t>u</w:t>
      </w:r>
      <w:r w:rsidRPr="00B549FF">
        <w:rPr>
          <w:sz w:val="24"/>
        </w:rPr>
        <w:t>pakan</w:t>
      </w:r>
      <w:r>
        <w:rPr>
          <w:sz w:val="24"/>
        </w:rPr>
        <w:t xml:space="preserve"> </w:t>
      </w:r>
      <w:r w:rsidRPr="00B549FF">
        <w:rPr>
          <w:sz w:val="24"/>
        </w:rPr>
        <w:t>bagian dari transek pada pengamatan pohon. Kriteria mangrove pada strata pancang adalah teg</w:t>
      </w:r>
      <w:r w:rsidRPr="00B549FF">
        <w:rPr>
          <w:sz w:val="24"/>
        </w:rPr>
        <w:t>a</w:t>
      </w:r>
      <w:r w:rsidRPr="00B549FF">
        <w:rPr>
          <w:sz w:val="24"/>
        </w:rPr>
        <w:t>kan dengan ukuran</w:t>
      </w:r>
      <w:r>
        <w:rPr>
          <w:sz w:val="24"/>
        </w:rPr>
        <w:t xml:space="preserve"> </w:t>
      </w:r>
      <w:r w:rsidRPr="00B549FF">
        <w:rPr>
          <w:sz w:val="24"/>
        </w:rPr>
        <w:t>tinggi &gt; 1 m dengan diameter batang &gt; 1 cm dan &lt; 4 cm. Sementara untuk tingk</w:t>
      </w:r>
      <w:r w:rsidRPr="00B549FF">
        <w:rPr>
          <w:sz w:val="24"/>
        </w:rPr>
        <w:t>a</w:t>
      </w:r>
      <w:r w:rsidRPr="00B549FF">
        <w:rPr>
          <w:sz w:val="24"/>
        </w:rPr>
        <w:t>tan semai, pengamatan dilakukan pada</w:t>
      </w:r>
      <w:r>
        <w:rPr>
          <w:sz w:val="24"/>
        </w:rPr>
        <w:t xml:space="preserve"> </w:t>
      </w:r>
      <w:r w:rsidRPr="00B549FF">
        <w:rPr>
          <w:sz w:val="24"/>
        </w:rPr>
        <w:t>transek de</w:t>
      </w:r>
      <w:r w:rsidRPr="00B549FF">
        <w:rPr>
          <w:sz w:val="24"/>
        </w:rPr>
        <w:t>n</w:t>
      </w:r>
      <w:r w:rsidRPr="00B549FF">
        <w:rPr>
          <w:sz w:val="24"/>
        </w:rPr>
        <w:t>gan ukuran 1 x 1 m yang merupakan bagian dari transek pada pengamatan pohon. Kriteria mangrove strata</w:t>
      </w:r>
      <w:r>
        <w:rPr>
          <w:sz w:val="24"/>
        </w:rPr>
        <w:t xml:space="preserve"> </w:t>
      </w:r>
      <w:r w:rsidRPr="00B549FF">
        <w:rPr>
          <w:sz w:val="24"/>
        </w:rPr>
        <w:t>semai adalah tegakan mangrove dengan uk</w:t>
      </w:r>
      <w:r w:rsidRPr="00B549FF">
        <w:rPr>
          <w:sz w:val="24"/>
        </w:rPr>
        <w:t>u</w:t>
      </w:r>
      <w:r w:rsidRPr="00B549FF">
        <w:rPr>
          <w:sz w:val="24"/>
        </w:rPr>
        <w:t>ran diameter batang ≤ 1 cm dan tinggi ≤ 1m</w:t>
      </w:r>
      <w:r w:rsidR="003E38FA">
        <w:rPr>
          <w:sz w:val="24"/>
          <w:lang w:val="id-ID"/>
        </w:rPr>
        <w:t xml:space="preserve"> (Hastuti </w:t>
      </w:r>
      <w:r w:rsidR="003E38FA">
        <w:rPr>
          <w:i/>
          <w:sz w:val="24"/>
          <w:lang w:val="id-ID"/>
        </w:rPr>
        <w:t>et al</w:t>
      </w:r>
      <w:r w:rsidR="003E38FA">
        <w:rPr>
          <w:sz w:val="24"/>
          <w:lang w:val="id-ID"/>
        </w:rPr>
        <w:t>., 2013)</w:t>
      </w:r>
      <w:r w:rsidRPr="00B549FF">
        <w:rPr>
          <w:sz w:val="24"/>
        </w:rPr>
        <w:t>.</w:t>
      </w:r>
    </w:p>
    <w:p w:rsidR="008824DB" w:rsidRPr="008824DB" w:rsidRDefault="008824DB" w:rsidP="00F70A81">
      <w:pPr>
        <w:ind w:firstLine="360"/>
        <w:rPr>
          <w:sz w:val="24"/>
          <w:lang w:val="id-ID"/>
        </w:rPr>
      </w:pPr>
    </w:p>
    <w:p w:rsidR="0098305B" w:rsidRDefault="008824DB" w:rsidP="0098305B">
      <w:pPr>
        <w:ind w:firstLine="0"/>
        <w:rPr>
          <w:sz w:val="24"/>
          <w:lang w:val="id-ID"/>
        </w:rPr>
      </w:pPr>
      <w:r>
        <w:rPr>
          <w:noProof/>
          <w:sz w:val="24"/>
          <w:lang w:val="id-ID" w:eastAsia="id-ID"/>
        </w:rPr>
        <w:drawing>
          <wp:inline distT="0" distB="0" distL="0" distR="0">
            <wp:extent cx="2790825" cy="1219200"/>
            <wp:effectExtent l="19050" t="0" r="9525" b="0"/>
            <wp:docPr id="1" name="Picture 1" descr="D:\Jurnal Samsi\INFO JURNAL BIOTA\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Samsi\INFO JURNAL BIOTA\Plot.jpg"/>
                    <pic:cNvPicPr>
                      <a:picLocks noChangeAspect="1" noChangeArrowheads="1"/>
                    </pic:cNvPicPr>
                  </pic:nvPicPr>
                  <pic:blipFill>
                    <a:blip r:embed="rId10"/>
                    <a:srcRect/>
                    <a:stretch>
                      <a:fillRect/>
                    </a:stretch>
                  </pic:blipFill>
                  <pic:spPr bwMode="auto">
                    <a:xfrm>
                      <a:off x="0" y="0"/>
                      <a:ext cx="2790825" cy="1219200"/>
                    </a:xfrm>
                    <a:prstGeom prst="rect">
                      <a:avLst/>
                    </a:prstGeom>
                    <a:noFill/>
                    <a:ln w="9525">
                      <a:noFill/>
                      <a:miter lim="800000"/>
                      <a:headEnd/>
                      <a:tailEnd/>
                    </a:ln>
                  </pic:spPr>
                </pic:pic>
              </a:graphicData>
            </a:graphic>
          </wp:inline>
        </w:drawing>
      </w:r>
    </w:p>
    <w:p w:rsidR="008824DB" w:rsidRDefault="008824DB" w:rsidP="0098305B">
      <w:pPr>
        <w:ind w:firstLine="0"/>
        <w:rPr>
          <w:sz w:val="24"/>
          <w:lang w:val="id-ID"/>
        </w:rPr>
      </w:pPr>
      <w:r>
        <w:rPr>
          <w:sz w:val="24"/>
          <w:lang w:val="id-ID"/>
        </w:rPr>
        <w:t>Gambar 1. Desain plot yang digunakan.</w:t>
      </w:r>
    </w:p>
    <w:p w:rsidR="00A1335F" w:rsidRDefault="00A1335F" w:rsidP="0098305B">
      <w:pPr>
        <w:ind w:firstLine="0"/>
        <w:rPr>
          <w:sz w:val="24"/>
          <w:lang w:val="id-ID"/>
        </w:rPr>
      </w:pPr>
    </w:p>
    <w:p w:rsidR="00A1335F" w:rsidRDefault="00A1335F" w:rsidP="00984B94">
      <w:pPr>
        <w:numPr>
          <w:ilvl w:val="0"/>
          <w:numId w:val="8"/>
        </w:numPr>
        <w:ind w:left="426"/>
        <w:rPr>
          <w:b/>
          <w:i/>
          <w:sz w:val="24"/>
          <w:lang w:val="id-ID"/>
        </w:rPr>
      </w:pPr>
      <w:r w:rsidRPr="00A1335F">
        <w:rPr>
          <w:b/>
          <w:i/>
          <w:sz w:val="24"/>
          <w:lang w:val="id-ID"/>
        </w:rPr>
        <w:t>Analisis data</w:t>
      </w:r>
    </w:p>
    <w:p w:rsidR="00A1335F" w:rsidRDefault="00A1335F" w:rsidP="00A1335F">
      <w:pPr>
        <w:ind w:left="66" w:firstLine="360"/>
        <w:rPr>
          <w:sz w:val="24"/>
          <w:lang w:val="id-ID"/>
        </w:rPr>
      </w:pPr>
      <w:r w:rsidRPr="00A1335F">
        <w:rPr>
          <w:sz w:val="24"/>
        </w:rPr>
        <w:t>Kerapatan jenis adalah jumlah tegakan ma</w:t>
      </w:r>
      <w:r w:rsidRPr="00A1335F">
        <w:rPr>
          <w:sz w:val="24"/>
        </w:rPr>
        <w:t>n</w:t>
      </w:r>
      <w:r w:rsidRPr="00A1335F">
        <w:rPr>
          <w:sz w:val="24"/>
        </w:rPr>
        <w:t>grove per satuan unit area, dengan rumus sebagai berikut (Andy Omar</w:t>
      </w:r>
      <w:r w:rsidR="00D23011">
        <w:rPr>
          <w:sz w:val="24"/>
          <w:lang w:val="id-ID"/>
        </w:rPr>
        <w:t xml:space="preserve"> </w:t>
      </w:r>
      <w:r w:rsidRPr="00A1335F">
        <w:rPr>
          <w:i/>
          <w:sz w:val="24"/>
        </w:rPr>
        <w:t>et al</w:t>
      </w:r>
      <w:r w:rsidRPr="00A1335F">
        <w:rPr>
          <w:sz w:val="24"/>
        </w:rPr>
        <w:t>.,2012):</w:t>
      </w:r>
    </w:p>
    <w:p w:rsidR="00A1335F" w:rsidRDefault="00A1335F" w:rsidP="00A1335F">
      <w:pPr>
        <w:ind w:firstLine="0"/>
        <w:jc w:val="center"/>
        <w:rPr>
          <w:position w:val="-24"/>
          <w:sz w:val="22"/>
          <w:lang w:val="id-ID"/>
        </w:rPr>
      </w:pPr>
      <w:r w:rsidRPr="00A1335F">
        <w:rPr>
          <w:position w:val="-24"/>
          <w:sz w:val="22"/>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0.75pt" o:ole="">
            <v:imagedata r:id="rId11" o:title=""/>
          </v:shape>
          <o:OLEObject Type="Embed" ProgID="Equation.3" ShapeID="_x0000_i1025" DrawAspect="Content" ObjectID="_1573279459" r:id="rId12"/>
        </w:object>
      </w:r>
    </w:p>
    <w:p w:rsidR="00A1335F" w:rsidRPr="00A1335F" w:rsidRDefault="00A1335F" w:rsidP="00A1335F">
      <w:pPr>
        <w:ind w:firstLine="0"/>
        <w:rPr>
          <w:sz w:val="24"/>
          <w:lang w:val="id-ID"/>
        </w:rPr>
      </w:pPr>
      <w:r w:rsidRPr="00A1335F">
        <w:rPr>
          <w:sz w:val="24"/>
        </w:rPr>
        <w:t>Keterangan: D</w:t>
      </w:r>
      <w:r w:rsidRPr="00A1335F">
        <w:rPr>
          <w:sz w:val="24"/>
          <w:vertAlign w:val="subscript"/>
        </w:rPr>
        <w:t>m</w:t>
      </w:r>
      <w:r w:rsidRPr="00A1335F">
        <w:rPr>
          <w:sz w:val="24"/>
        </w:rPr>
        <w:t xml:space="preserve"> = kerapatan mangrove jenis ke-i (ind m</w:t>
      </w:r>
      <w:r w:rsidRPr="00A1335F">
        <w:rPr>
          <w:sz w:val="24"/>
          <w:vertAlign w:val="superscript"/>
        </w:rPr>
        <w:t>-2</w:t>
      </w:r>
      <w:r w:rsidRPr="00A1335F">
        <w:rPr>
          <w:sz w:val="24"/>
        </w:rPr>
        <w:t>), n</w:t>
      </w:r>
      <w:r w:rsidRPr="00A1335F">
        <w:rPr>
          <w:sz w:val="24"/>
          <w:vertAlign w:val="subscript"/>
        </w:rPr>
        <w:t>i</w:t>
      </w:r>
      <w:r w:rsidRPr="00A1335F">
        <w:rPr>
          <w:sz w:val="24"/>
        </w:rPr>
        <w:t xml:space="preserve"> = jumlah total individu mangrove jenis ke-i, A = luas total daerah tempat pengambilan sa</w:t>
      </w:r>
      <w:r w:rsidRPr="00A1335F">
        <w:rPr>
          <w:sz w:val="24"/>
        </w:rPr>
        <w:t>m</w:t>
      </w:r>
      <w:r w:rsidRPr="00A1335F">
        <w:rPr>
          <w:sz w:val="24"/>
        </w:rPr>
        <w:t>pel, yaitu luas plot (10 m x 10 m) dikalikan dengan jumlah ulangan  (m</w:t>
      </w:r>
      <w:r w:rsidRPr="00A1335F">
        <w:rPr>
          <w:sz w:val="24"/>
          <w:vertAlign w:val="superscript"/>
        </w:rPr>
        <w:t>2</w:t>
      </w:r>
      <w:r w:rsidRPr="00A1335F">
        <w:rPr>
          <w:sz w:val="24"/>
        </w:rPr>
        <w:t>).</w:t>
      </w:r>
    </w:p>
    <w:p w:rsidR="008824DB" w:rsidRPr="00A1335F" w:rsidRDefault="008824DB" w:rsidP="0098305B">
      <w:pPr>
        <w:ind w:firstLine="0"/>
        <w:rPr>
          <w:sz w:val="24"/>
          <w:lang w:val="id-ID"/>
        </w:rPr>
      </w:pPr>
    </w:p>
    <w:p w:rsidR="00F70A81" w:rsidRPr="00F70A81" w:rsidRDefault="00F70A81" w:rsidP="0098305B">
      <w:pPr>
        <w:ind w:firstLine="0"/>
        <w:rPr>
          <w:b/>
          <w:sz w:val="24"/>
        </w:rPr>
      </w:pPr>
      <w:r w:rsidRPr="00F70A81">
        <w:rPr>
          <w:b/>
          <w:sz w:val="24"/>
        </w:rPr>
        <w:t>HASIL DAN PEMBAHASAN</w:t>
      </w:r>
    </w:p>
    <w:p w:rsidR="0098305B" w:rsidRPr="008824DB" w:rsidRDefault="00F70A81" w:rsidP="00984B94">
      <w:pPr>
        <w:numPr>
          <w:ilvl w:val="0"/>
          <w:numId w:val="9"/>
        </w:numPr>
        <w:ind w:left="360"/>
        <w:rPr>
          <w:b/>
          <w:i/>
          <w:sz w:val="24"/>
        </w:rPr>
      </w:pPr>
      <w:r w:rsidRPr="00F70A81">
        <w:rPr>
          <w:b/>
          <w:i/>
          <w:sz w:val="24"/>
        </w:rPr>
        <w:t>Hasil</w:t>
      </w:r>
    </w:p>
    <w:p w:rsidR="008824DB" w:rsidRDefault="008824DB" w:rsidP="0071548E">
      <w:pPr>
        <w:ind w:firstLine="360"/>
        <w:rPr>
          <w:sz w:val="24"/>
          <w:lang w:val="id-ID"/>
        </w:rPr>
      </w:pPr>
      <w:r>
        <w:rPr>
          <w:sz w:val="24"/>
        </w:rPr>
        <w:t xml:space="preserve">Hasil penelitian yang diperoleh </w:t>
      </w:r>
      <w:r w:rsidR="0071548E">
        <w:rPr>
          <w:sz w:val="24"/>
          <w:lang w:val="id-ID"/>
        </w:rPr>
        <w:t xml:space="preserve">(Tabel 1) </w:t>
      </w:r>
      <w:r>
        <w:rPr>
          <w:sz w:val="24"/>
        </w:rPr>
        <w:t>di k</w:t>
      </w:r>
      <w:r>
        <w:rPr>
          <w:sz w:val="24"/>
        </w:rPr>
        <w:t>e</w:t>
      </w:r>
      <w:r>
        <w:rPr>
          <w:sz w:val="24"/>
        </w:rPr>
        <w:t>lompok pohon di Pulau Pannikiang dengan kerap</w:t>
      </w:r>
      <w:r>
        <w:rPr>
          <w:sz w:val="24"/>
        </w:rPr>
        <w:t>a</w:t>
      </w:r>
      <w:r>
        <w:rPr>
          <w:sz w:val="24"/>
        </w:rPr>
        <w:t xml:space="preserve">tan terendah pada </w:t>
      </w:r>
      <w:r>
        <w:rPr>
          <w:i/>
          <w:sz w:val="24"/>
        </w:rPr>
        <w:t>Aegiceras floridum</w:t>
      </w:r>
      <w:r>
        <w:rPr>
          <w:sz w:val="24"/>
        </w:rPr>
        <w:t xml:space="preserve"> dengan ker</w:t>
      </w:r>
      <w:r>
        <w:rPr>
          <w:sz w:val="24"/>
        </w:rPr>
        <w:t>a</w:t>
      </w:r>
      <w:r>
        <w:rPr>
          <w:sz w:val="24"/>
        </w:rPr>
        <w:t>patan 0,002 ind m</w:t>
      </w:r>
      <w:r>
        <w:rPr>
          <w:sz w:val="24"/>
          <w:vertAlign w:val="superscript"/>
        </w:rPr>
        <w:t xml:space="preserve">-2 </w:t>
      </w:r>
      <w:r>
        <w:rPr>
          <w:sz w:val="24"/>
        </w:rPr>
        <w:t>atau 20 ind Ha</w:t>
      </w:r>
      <w:r>
        <w:rPr>
          <w:sz w:val="24"/>
          <w:vertAlign w:val="superscript"/>
        </w:rPr>
        <w:t>-1</w:t>
      </w:r>
      <w:r>
        <w:rPr>
          <w:sz w:val="24"/>
        </w:rPr>
        <w:t xml:space="preserve"> dan kerapatan tertinggi pada </w:t>
      </w:r>
      <w:r>
        <w:rPr>
          <w:i/>
          <w:sz w:val="24"/>
        </w:rPr>
        <w:t>Ceriops tagal</w:t>
      </w:r>
      <w:r>
        <w:rPr>
          <w:sz w:val="24"/>
        </w:rPr>
        <w:t xml:space="preserve"> dengan kerapatan 0,127 </w:t>
      </w:r>
      <w:r>
        <w:rPr>
          <w:sz w:val="24"/>
        </w:rPr>
        <w:lastRenderedPageBreak/>
        <w:t>ind m</w:t>
      </w:r>
      <w:r>
        <w:rPr>
          <w:sz w:val="24"/>
          <w:vertAlign w:val="superscript"/>
        </w:rPr>
        <w:t xml:space="preserve">-2 </w:t>
      </w:r>
      <w:r>
        <w:rPr>
          <w:sz w:val="24"/>
        </w:rPr>
        <w:t>atau 1270 ind Ha</w:t>
      </w:r>
      <w:r>
        <w:rPr>
          <w:sz w:val="24"/>
          <w:vertAlign w:val="superscript"/>
        </w:rPr>
        <w:t>-1</w:t>
      </w:r>
      <w:r>
        <w:rPr>
          <w:sz w:val="24"/>
        </w:rPr>
        <w:t xml:space="preserve">. Kelompok pohon di Desa Tongke-tongke dengan kerapatan terendah pada </w:t>
      </w:r>
      <w:r>
        <w:rPr>
          <w:i/>
          <w:sz w:val="24"/>
        </w:rPr>
        <w:t>Av</w:t>
      </w:r>
      <w:r>
        <w:rPr>
          <w:i/>
          <w:sz w:val="24"/>
        </w:rPr>
        <w:t>i</w:t>
      </w:r>
      <w:r>
        <w:rPr>
          <w:i/>
          <w:sz w:val="24"/>
        </w:rPr>
        <w:t>cennia sp.</w:t>
      </w:r>
      <w:r>
        <w:rPr>
          <w:sz w:val="24"/>
        </w:rPr>
        <w:t xml:space="preserve"> 0,002 ind m</w:t>
      </w:r>
      <w:r>
        <w:rPr>
          <w:sz w:val="24"/>
          <w:vertAlign w:val="superscript"/>
        </w:rPr>
        <w:t xml:space="preserve">-2 </w:t>
      </w:r>
      <w:r>
        <w:rPr>
          <w:sz w:val="24"/>
        </w:rPr>
        <w:t>atau 20 ind Ha</w:t>
      </w:r>
      <w:r>
        <w:rPr>
          <w:sz w:val="24"/>
          <w:vertAlign w:val="superscript"/>
        </w:rPr>
        <w:t xml:space="preserve">-1 </w:t>
      </w:r>
      <w:r>
        <w:rPr>
          <w:sz w:val="24"/>
        </w:rPr>
        <w:t>dan kerap</w:t>
      </w:r>
      <w:r>
        <w:rPr>
          <w:sz w:val="24"/>
        </w:rPr>
        <w:t>a</w:t>
      </w:r>
      <w:r>
        <w:rPr>
          <w:sz w:val="24"/>
        </w:rPr>
        <w:t xml:space="preserve">tan tertinggi pada </w:t>
      </w:r>
      <w:r>
        <w:rPr>
          <w:i/>
          <w:sz w:val="24"/>
        </w:rPr>
        <w:t xml:space="preserve">Rhizophora mucronata </w:t>
      </w:r>
      <w:r>
        <w:rPr>
          <w:sz w:val="24"/>
        </w:rPr>
        <w:t>0,802 ind m</w:t>
      </w:r>
      <w:r>
        <w:rPr>
          <w:sz w:val="24"/>
          <w:vertAlign w:val="superscript"/>
        </w:rPr>
        <w:t xml:space="preserve">-2 </w:t>
      </w:r>
      <w:r>
        <w:rPr>
          <w:sz w:val="24"/>
        </w:rPr>
        <w:t>atau 8020 ind Ha</w:t>
      </w:r>
      <w:r>
        <w:rPr>
          <w:sz w:val="24"/>
          <w:vertAlign w:val="superscript"/>
        </w:rPr>
        <w:t>-1</w:t>
      </w:r>
      <w:r>
        <w:rPr>
          <w:sz w:val="24"/>
        </w:rPr>
        <w:t xml:space="preserve">. </w:t>
      </w:r>
      <w:r>
        <w:rPr>
          <w:i/>
          <w:sz w:val="24"/>
        </w:rPr>
        <w:t>Avicennia sp.</w:t>
      </w:r>
      <w:r>
        <w:rPr>
          <w:sz w:val="24"/>
        </w:rPr>
        <w:t xml:space="preserve"> dan </w:t>
      </w:r>
      <w:r>
        <w:rPr>
          <w:i/>
          <w:sz w:val="24"/>
        </w:rPr>
        <w:t>R. mucr</w:t>
      </w:r>
      <w:r>
        <w:rPr>
          <w:i/>
          <w:sz w:val="24"/>
        </w:rPr>
        <w:t>o</w:t>
      </w:r>
      <w:r>
        <w:rPr>
          <w:i/>
          <w:sz w:val="24"/>
        </w:rPr>
        <w:t>nata</w:t>
      </w:r>
      <w:r>
        <w:rPr>
          <w:sz w:val="24"/>
        </w:rPr>
        <w:t xml:space="preserve"> merupakan spesies yang ditemukan di desa Tongke-tongke pada kelompok pohon.</w:t>
      </w:r>
    </w:p>
    <w:p w:rsidR="0071548E" w:rsidRDefault="0071548E" w:rsidP="0071548E">
      <w:pPr>
        <w:ind w:firstLine="0"/>
        <w:rPr>
          <w:sz w:val="24"/>
          <w:lang w:val="id-ID"/>
        </w:rPr>
      </w:pPr>
    </w:p>
    <w:p w:rsidR="0071548E" w:rsidRDefault="0071548E" w:rsidP="0071548E">
      <w:pPr>
        <w:ind w:firstLine="0"/>
        <w:rPr>
          <w:sz w:val="24"/>
          <w:lang w:val="id-ID"/>
        </w:rPr>
      </w:pPr>
      <w:r>
        <w:rPr>
          <w:sz w:val="24"/>
          <w:lang w:val="id-ID"/>
        </w:rPr>
        <w:t>Tabel 1. Kerapatan pohon, pancang, dan semai di Pulau Pannikiang dan Desa Tongke-tongke</w:t>
      </w:r>
    </w:p>
    <w:tbl>
      <w:tblPr>
        <w:tblStyle w:val="LightShading"/>
        <w:tblW w:w="5483" w:type="dxa"/>
        <w:tblLook w:val="04A0"/>
      </w:tblPr>
      <w:tblGrid>
        <w:gridCol w:w="1242"/>
        <w:gridCol w:w="1560"/>
        <w:gridCol w:w="709"/>
        <w:gridCol w:w="616"/>
        <w:gridCol w:w="660"/>
        <w:gridCol w:w="696"/>
      </w:tblGrid>
      <w:tr w:rsidR="0071548E" w:rsidRPr="0071548E" w:rsidTr="00A04D6F">
        <w:trPr>
          <w:cnfStyle w:val="100000000000"/>
          <w:trHeight w:val="315"/>
        </w:trPr>
        <w:tc>
          <w:tcPr>
            <w:cnfStyle w:val="001000000000"/>
            <w:tcW w:w="1242" w:type="dxa"/>
            <w:vMerge w:val="restart"/>
            <w:shd w:val="clear" w:color="auto" w:fill="auto"/>
            <w:noWrap/>
            <w:vAlign w:val="center"/>
            <w:hideMark/>
          </w:tcPr>
          <w:p w:rsidR="0071548E" w:rsidRPr="0071548E" w:rsidRDefault="0071548E" w:rsidP="00A04D6F">
            <w:pPr>
              <w:jc w:val="center"/>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Kelompok</w:t>
            </w:r>
          </w:p>
        </w:tc>
        <w:tc>
          <w:tcPr>
            <w:tcW w:w="1560" w:type="dxa"/>
            <w:vMerge w:val="restart"/>
            <w:shd w:val="clear" w:color="auto" w:fill="auto"/>
            <w:noWrap/>
            <w:vAlign w:val="center"/>
            <w:hideMark/>
          </w:tcPr>
          <w:p w:rsidR="0071548E" w:rsidRPr="0071548E" w:rsidRDefault="0071548E" w:rsidP="00A04D6F">
            <w:pPr>
              <w:jc w:val="center"/>
              <w:cnfStyle w:val="1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Spesies</w:t>
            </w:r>
          </w:p>
        </w:tc>
        <w:tc>
          <w:tcPr>
            <w:tcW w:w="1325" w:type="dxa"/>
            <w:gridSpan w:val="2"/>
            <w:shd w:val="clear" w:color="auto" w:fill="auto"/>
            <w:noWrap/>
            <w:hideMark/>
          </w:tcPr>
          <w:p w:rsidR="0071548E" w:rsidRPr="0071548E" w:rsidRDefault="0071548E" w:rsidP="00A04D6F">
            <w:pPr>
              <w:jc w:val="center"/>
              <w:cnfStyle w:val="1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Pulau Pannikiang</w:t>
            </w:r>
          </w:p>
        </w:tc>
        <w:tc>
          <w:tcPr>
            <w:tcW w:w="1356" w:type="dxa"/>
            <w:gridSpan w:val="2"/>
            <w:shd w:val="clear" w:color="auto" w:fill="auto"/>
            <w:noWrap/>
            <w:hideMark/>
          </w:tcPr>
          <w:p w:rsidR="0071548E" w:rsidRPr="0071548E" w:rsidRDefault="0071548E" w:rsidP="00A04D6F">
            <w:pPr>
              <w:jc w:val="center"/>
              <w:cnfStyle w:val="1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Desa Tongke-Tongke</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vMerge/>
            <w:shd w:val="clear" w:color="auto" w:fill="auto"/>
            <w:hideMark/>
          </w:tcPr>
          <w:p w:rsidR="0071548E" w:rsidRPr="0071548E" w:rsidRDefault="0071548E" w:rsidP="00A04D6F">
            <w:pPr>
              <w:cnfStyle w:val="000000100000"/>
              <w:rPr>
                <w:rFonts w:ascii="Times New Roman" w:eastAsia="Times New Roman" w:hAnsi="Times New Roman" w:cs="Times New Roman"/>
                <w:b/>
                <w:bCs/>
                <w:color w:val="000000"/>
                <w:sz w:val="16"/>
                <w:szCs w:val="16"/>
                <w:lang w:eastAsia="id-ID"/>
              </w:rPr>
            </w:pPr>
          </w:p>
        </w:tc>
        <w:tc>
          <w:tcPr>
            <w:tcW w:w="709"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b/>
                <w:bCs/>
                <w:color w:val="000000"/>
                <w:sz w:val="16"/>
                <w:szCs w:val="16"/>
                <w:vertAlign w:val="superscript"/>
                <w:lang w:eastAsia="id-ID"/>
              </w:rPr>
            </w:pPr>
            <w:r w:rsidRPr="0071548E">
              <w:rPr>
                <w:rFonts w:ascii="Times New Roman" w:eastAsia="Times New Roman" w:hAnsi="Times New Roman" w:cs="Times New Roman"/>
                <w:b/>
                <w:bCs/>
                <w:color w:val="000000"/>
                <w:sz w:val="16"/>
                <w:szCs w:val="16"/>
                <w:lang w:eastAsia="id-ID"/>
              </w:rPr>
              <w:t>Ind m</w:t>
            </w:r>
            <w:r w:rsidRPr="0071548E">
              <w:rPr>
                <w:rFonts w:ascii="Times New Roman" w:eastAsia="Times New Roman" w:hAnsi="Times New Roman" w:cs="Times New Roman"/>
                <w:b/>
                <w:bCs/>
                <w:color w:val="000000"/>
                <w:sz w:val="16"/>
                <w:szCs w:val="16"/>
                <w:vertAlign w:val="superscript"/>
                <w:lang w:eastAsia="id-ID"/>
              </w:rPr>
              <w:t>-2</w:t>
            </w:r>
          </w:p>
        </w:tc>
        <w:tc>
          <w:tcPr>
            <w:tcW w:w="61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b/>
                <w:bCs/>
                <w:color w:val="000000"/>
                <w:sz w:val="16"/>
                <w:szCs w:val="16"/>
                <w:vertAlign w:val="superscript"/>
                <w:lang w:eastAsia="id-ID"/>
              </w:rPr>
            </w:pPr>
            <w:r w:rsidRPr="0071548E">
              <w:rPr>
                <w:rFonts w:ascii="Times New Roman" w:eastAsia="Times New Roman" w:hAnsi="Times New Roman" w:cs="Times New Roman"/>
                <w:b/>
                <w:bCs/>
                <w:color w:val="000000"/>
                <w:sz w:val="16"/>
                <w:szCs w:val="16"/>
                <w:lang w:eastAsia="id-ID"/>
              </w:rPr>
              <w:t>Ind Ha</w:t>
            </w:r>
            <w:r w:rsidRPr="0071548E">
              <w:rPr>
                <w:rFonts w:ascii="Times New Roman" w:eastAsia="Times New Roman" w:hAnsi="Times New Roman" w:cs="Times New Roman"/>
                <w:b/>
                <w:bCs/>
                <w:color w:val="000000"/>
                <w:sz w:val="16"/>
                <w:szCs w:val="16"/>
                <w:vertAlign w:val="superscript"/>
                <w:lang w:eastAsia="id-ID"/>
              </w:rPr>
              <w:t>-1</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b/>
                <w:bCs/>
                <w:color w:val="000000"/>
                <w:sz w:val="16"/>
                <w:szCs w:val="16"/>
                <w:vertAlign w:val="superscript"/>
                <w:lang w:eastAsia="id-ID"/>
              </w:rPr>
            </w:pPr>
            <w:r w:rsidRPr="0071548E">
              <w:rPr>
                <w:rFonts w:ascii="Times New Roman" w:eastAsia="Times New Roman" w:hAnsi="Times New Roman" w:cs="Times New Roman"/>
                <w:b/>
                <w:bCs/>
                <w:color w:val="000000"/>
                <w:sz w:val="16"/>
                <w:szCs w:val="16"/>
                <w:lang w:eastAsia="id-ID"/>
              </w:rPr>
              <w:t>Ind m</w:t>
            </w:r>
            <w:r w:rsidRPr="0071548E">
              <w:rPr>
                <w:rFonts w:ascii="Times New Roman" w:eastAsia="Times New Roman" w:hAnsi="Times New Roman" w:cs="Times New Roman"/>
                <w:b/>
                <w:bCs/>
                <w:color w:val="000000"/>
                <w:sz w:val="16"/>
                <w:szCs w:val="16"/>
                <w:vertAlign w:val="superscript"/>
                <w:lang w:eastAsia="id-ID"/>
              </w:rPr>
              <w:t>-2</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b/>
                <w:bCs/>
                <w:color w:val="000000"/>
                <w:sz w:val="16"/>
                <w:szCs w:val="16"/>
                <w:vertAlign w:val="superscript"/>
                <w:lang w:eastAsia="id-ID"/>
              </w:rPr>
            </w:pPr>
            <w:r w:rsidRPr="0071548E">
              <w:rPr>
                <w:rFonts w:ascii="Times New Roman" w:eastAsia="Times New Roman" w:hAnsi="Times New Roman" w:cs="Times New Roman"/>
                <w:b/>
                <w:bCs/>
                <w:color w:val="000000"/>
                <w:sz w:val="16"/>
                <w:szCs w:val="16"/>
                <w:lang w:eastAsia="id-ID"/>
              </w:rPr>
              <w:t>Ind Ha</w:t>
            </w:r>
            <w:r w:rsidRPr="0071548E">
              <w:rPr>
                <w:rFonts w:ascii="Times New Roman" w:eastAsia="Times New Roman" w:hAnsi="Times New Roman" w:cs="Times New Roman"/>
                <w:b/>
                <w:bCs/>
                <w:color w:val="000000"/>
                <w:sz w:val="16"/>
                <w:szCs w:val="16"/>
                <w:vertAlign w:val="superscript"/>
                <w:lang w:eastAsia="id-ID"/>
              </w:rPr>
              <w:t>-1</w:t>
            </w:r>
          </w:p>
        </w:tc>
      </w:tr>
      <w:tr w:rsidR="0071548E" w:rsidRPr="0071548E" w:rsidTr="00A04D6F">
        <w:trPr>
          <w:trHeight w:val="300"/>
        </w:trPr>
        <w:tc>
          <w:tcPr>
            <w:cnfStyle w:val="001000000000"/>
            <w:tcW w:w="1242" w:type="dxa"/>
            <w:vMerge w:val="restart"/>
            <w:shd w:val="clear" w:color="auto" w:fill="auto"/>
            <w:noWrap/>
            <w:hideMark/>
          </w:tcPr>
          <w:p w:rsidR="0071548E" w:rsidRPr="0071548E" w:rsidRDefault="0071548E" w:rsidP="00A04D6F">
            <w:pPr>
              <w:jc w:val="center"/>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Pohon</w:t>
            </w: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apiculata</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0,038</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380</w:t>
            </w:r>
          </w:p>
        </w:tc>
        <w:tc>
          <w:tcPr>
            <w:tcW w:w="660"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stylosa</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0,072</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720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Sonneratia alba</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0,015</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150</w:t>
            </w:r>
          </w:p>
        </w:tc>
        <w:tc>
          <w:tcPr>
            <w:tcW w:w="660"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Aegiceras floridum</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0,002</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20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Ceriops tagal</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0,127</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1270</w:t>
            </w:r>
          </w:p>
        </w:tc>
        <w:tc>
          <w:tcPr>
            <w:tcW w:w="660"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Avicennia sp.</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0,052</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520</w:t>
            </w:r>
          </w:p>
        </w:tc>
        <w:tc>
          <w:tcPr>
            <w:tcW w:w="660"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0,002</w:t>
            </w:r>
          </w:p>
        </w:tc>
        <w:tc>
          <w:tcPr>
            <w:tcW w:w="69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20</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Excoearia agallocha</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0,008</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80</w:t>
            </w:r>
          </w:p>
        </w:tc>
        <w:tc>
          <w:tcPr>
            <w:tcW w:w="660"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Lumnitzera racemosa</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0,003</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30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mucronata</w:t>
            </w:r>
          </w:p>
        </w:tc>
        <w:tc>
          <w:tcPr>
            <w:tcW w:w="709"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1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60"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0,802</w:t>
            </w:r>
          </w:p>
        </w:tc>
        <w:tc>
          <w:tcPr>
            <w:tcW w:w="69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8020</w:t>
            </w:r>
          </w:p>
        </w:tc>
      </w:tr>
      <w:tr w:rsidR="0071548E" w:rsidRPr="0071548E" w:rsidTr="00A04D6F">
        <w:trPr>
          <w:cnfStyle w:val="000000100000"/>
          <w:trHeight w:val="300"/>
        </w:trPr>
        <w:tc>
          <w:tcPr>
            <w:cnfStyle w:val="001000000000"/>
            <w:tcW w:w="1242" w:type="dxa"/>
            <w:vMerge w:val="restart"/>
            <w:shd w:val="clear" w:color="auto" w:fill="auto"/>
            <w:noWrap/>
            <w:hideMark/>
          </w:tcPr>
          <w:p w:rsidR="0071548E" w:rsidRPr="0071548E" w:rsidRDefault="0071548E" w:rsidP="00A04D6F">
            <w:pPr>
              <w:jc w:val="center"/>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Pancang</w:t>
            </w: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apiculata</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0,033</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330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Ceriops tagal</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0,273</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2730</w:t>
            </w:r>
          </w:p>
        </w:tc>
        <w:tc>
          <w:tcPr>
            <w:tcW w:w="660"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stylosa</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0,273</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2730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Lumnitzera racemosa</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0,013</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130</w:t>
            </w:r>
          </w:p>
        </w:tc>
        <w:tc>
          <w:tcPr>
            <w:tcW w:w="660"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Avicennia sp.</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0,013</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130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mucronata</w:t>
            </w:r>
          </w:p>
        </w:tc>
        <w:tc>
          <w:tcPr>
            <w:tcW w:w="709"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1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60"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0,467</w:t>
            </w:r>
          </w:p>
        </w:tc>
        <w:tc>
          <w:tcPr>
            <w:tcW w:w="69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4670</w:t>
            </w:r>
          </w:p>
        </w:tc>
      </w:tr>
      <w:tr w:rsidR="0071548E" w:rsidRPr="0071548E" w:rsidTr="00A04D6F">
        <w:trPr>
          <w:cnfStyle w:val="000000100000"/>
          <w:trHeight w:val="300"/>
        </w:trPr>
        <w:tc>
          <w:tcPr>
            <w:cnfStyle w:val="001000000000"/>
            <w:tcW w:w="1242" w:type="dxa"/>
            <w:vMerge w:val="restart"/>
            <w:shd w:val="clear" w:color="auto" w:fill="auto"/>
            <w:noWrap/>
            <w:hideMark/>
          </w:tcPr>
          <w:p w:rsidR="0071548E" w:rsidRPr="0071548E" w:rsidRDefault="0071548E" w:rsidP="00A04D6F">
            <w:pPr>
              <w:jc w:val="center"/>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Semai</w:t>
            </w: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apiculata</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5,833</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58330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Ceriops tagal</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5,833</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58330</w:t>
            </w:r>
          </w:p>
        </w:tc>
        <w:tc>
          <w:tcPr>
            <w:tcW w:w="660"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cnfStyle w:val="000000100000"/>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stylosa</w:t>
            </w:r>
          </w:p>
        </w:tc>
        <w:tc>
          <w:tcPr>
            <w:tcW w:w="709"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3,833</w:t>
            </w:r>
          </w:p>
        </w:tc>
        <w:tc>
          <w:tcPr>
            <w:tcW w:w="61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38330</w:t>
            </w:r>
          </w:p>
        </w:tc>
        <w:tc>
          <w:tcPr>
            <w:tcW w:w="660"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9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r>
      <w:tr w:rsidR="0071548E" w:rsidRPr="0071548E" w:rsidTr="00A04D6F">
        <w:trPr>
          <w:trHeight w:val="300"/>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0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Avicennia sp.</w:t>
            </w:r>
          </w:p>
        </w:tc>
        <w:tc>
          <w:tcPr>
            <w:tcW w:w="709"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4,167</w:t>
            </w:r>
          </w:p>
        </w:tc>
        <w:tc>
          <w:tcPr>
            <w:tcW w:w="61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41670</w:t>
            </w:r>
          </w:p>
        </w:tc>
        <w:tc>
          <w:tcPr>
            <w:tcW w:w="660"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0,167</w:t>
            </w:r>
          </w:p>
        </w:tc>
        <w:tc>
          <w:tcPr>
            <w:tcW w:w="696" w:type="dxa"/>
            <w:shd w:val="clear" w:color="auto" w:fill="auto"/>
            <w:noWrap/>
            <w:hideMark/>
          </w:tcPr>
          <w:p w:rsidR="0071548E" w:rsidRPr="0071548E" w:rsidRDefault="0071548E" w:rsidP="00A04D6F">
            <w:pPr>
              <w:jc w:val="right"/>
              <w:cnfStyle w:val="0000000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1670</w:t>
            </w:r>
          </w:p>
        </w:tc>
      </w:tr>
      <w:tr w:rsidR="0071548E" w:rsidRPr="0071548E" w:rsidTr="00A04D6F">
        <w:trPr>
          <w:cnfStyle w:val="000000100000"/>
          <w:trHeight w:val="315"/>
        </w:trPr>
        <w:tc>
          <w:tcPr>
            <w:cnfStyle w:val="001000000000"/>
            <w:tcW w:w="1242" w:type="dxa"/>
            <w:vMerge/>
            <w:shd w:val="clear" w:color="auto" w:fill="auto"/>
            <w:hideMark/>
          </w:tcPr>
          <w:p w:rsidR="0071548E" w:rsidRPr="0071548E" w:rsidRDefault="0071548E" w:rsidP="00A04D6F">
            <w:pPr>
              <w:rPr>
                <w:rFonts w:ascii="Times New Roman" w:eastAsia="Times New Roman" w:hAnsi="Times New Roman" w:cs="Times New Roman"/>
                <w:color w:val="000000"/>
                <w:sz w:val="16"/>
                <w:szCs w:val="16"/>
                <w:lang w:eastAsia="id-ID"/>
              </w:rPr>
            </w:pPr>
          </w:p>
        </w:tc>
        <w:tc>
          <w:tcPr>
            <w:tcW w:w="1560" w:type="dxa"/>
            <w:shd w:val="clear" w:color="auto" w:fill="auto"/>
            <w:noWrap/>
            <w:hideMark/>
          </w:tcPr>
          <w:p w:rsidR="0071548E" w:rsidRPr="0071548E" w:rsidRDefault="0071548E" w:rsidP="00A04D6F">
            <w:pPr>
              <w:cnfStyle w:val="000000100000"/>
              <w:rPr>
                <w:rFonts w:ascii="Times New Roman" w:eastAsia="Times New Roman" w:hAnsi="Times New Roman" w:cs="Times New Roman"/>
                <w:i/>
                <w:iCs/>
                <w:color w:val="000000"/>
                <w:sz w:val="16"/>
                <w:szCs w:val="16"/>
                <w:lang w:eastAsia="id-ID"/>
              </w:rPr>
            </w:pPr>
            <w:r w:rsidRPr="0071548E">
              <w:rPr>
                <w:rFonts w:ascii="Times New Roman" w:eastAsia="Times New Roman" w:hAnsi="Times New Roman" w:cs="Times New Roman"/>
                <w:i/>
                <w:iCs/>
                <w:color w:val="000000"/>
                <w:sz w:val="16"/>
                <w:szCs w:val="16"/>
                <w:lang w:eastAsia="id-ID"/>
              </w:rPr>
              <w:t>Rhizophora mucronata</w:t>
            </w:r>
          </w:p>
        </w:tc>
        <w:tc>
          <w:tcPr>
            <w:tcW w:w="709"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16" w:type="dxa"/>
            <w:shd w:val="clear" w:color="auto" w:fill="auto"/>
            <w:noWrap/>
            <w:hideMark/>
          </w:tcPr>
          <w:p w:rsidR="0071548E" w:rsidRPr="0071548E" w:rsidRDefault="0071548E" w:rsidP="00A04D6F">
            <w:pPr>
              <w:jc w:val="center"/>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w:t>
            </w:r>
          </w:p>
        </w:tc>
        <w:tc>
          <w:tcPr>
            <w:tcW w:w="660"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21,333</w:t>
            </w:r>
          </w:p>
        </w:tc>
        <w:tc>
          <w:tcPr>
            <w:tcW w:w="696" w:type="dxa"/>
            <w:shd w:val="clear" w:color="auto" w:fill="auto"/>
            <w:noWrap/>
            <w:hideMark/>
          </w:tcPr>
          <w:p w:rsidR="0071548E" w:rsidRPr="0071548E" w:rsidRDefault="0071548E" w:rsidP="00A04D6F">
            <w:pPr>
              <w:jc w:val="right"/>
              <w:cnfStyle w:val="000000100000"/>
              <w:rPr>
                <w:rFonts w:ascii="Times New Roman" w:eastAsia="Times New Roman" w:hAnsi="Times New Roman" w:cs="Times New Roman"/>
                <w:color w:val="000000"/>
                <w:sz w:val="16"/>
                <w:szCs w:val="16"/>
                <w:lang w:eastAsia="id-ID"/>
              </w:rPr>
            </w:pPr>
            <w:r w:rsidRPr="0071548E">
              <w:rPr>
                <w:rFonts w:ascii="Times New Roman" w:eastAsia="Times New Roman" w:hAnsi="Times New Roman" w:cs="Times New Roman"/>
                <w:color w:val="000000"/>
                <w:sz w:val="16"/>
                <w:szCs w:val="16"/>
                <w:lang w:eastAsia="id-ID"/>
              </w:rPr>
              <w:t>213330</w:t>
            </w:r>
          </w:p>
        </w:tc>
      </w:tr>
    </w:tbl>
    <w:p w:rsidR="0071548E" w:rsidRPr="0071548E" w:rsidRDefault="0071548E" w:rsidP="0071548E">
      <w:pPr>
        <w:ind w:firstLine="0"/>
        <w:rPr>
          <w:sz w:val="24"/>
          <w:lang w:val="id-ID"/>
        </w:rPr>
      </w:pPr>
    </w:p>
    <w:p w:rsidR="008824DB" w:rsidRDefault="008824DB" w:rsidP="0071548E">
      <w:pPr>
        <w:ind w:firstLine="360"/>
        <w:rPr>
          <w:sz w:val="24"/>
        </w:rPr>
      </w:pPr>
      <w:r>
        <w:rPr>
          <w:sz w:val="24"/>
        </w:rPr>
        <w:t xml:space="preserve">Kelompok pancang di Pulau Pannikiang dengan kerapatan terendah pada </w:t>
      </w:r>
      <w:r>
        <w:rPr>
          <w:i/>
          <w:sz w:val="24"/>
        </w:rPr>
        <w:t xml:space="preserve">Lumnitzera racemosa </w:t>
      </w:r>
      <w:r>
        <w:rPr>
          <w:sz w:val="24"/>
        </w:rPr>
        <w:t xml:space="preserve"> dan </w:t>
      </w:r>
      <w:r>
        <w:rPr>
          <w:i/>
          <w:sz w:val="24"/>
        </w:rPr>
        <w:t>Avicennia sp.</w:t>
      </w:r>
      <w:r>
        <w:rPr>
          <w:sz w:val="24"/>
        </w:rPr>
        <w:t xml:space="preserve"> dengan kerapatan 0,013 ind m</w:t>
      </w:r>
      <w:r>
        <w:rPr>
          <w:sz w:val="24"/>
          <w:vertAlign w:val="superscript"/>
        </w:rPr>
        <w:t xml:space="preserve">-2 </w:t>
      </w:r>
      <w:r>
        <w:rPr>
          <w:sz w:val="24"/>
        </w:rPr>
        <w:t>atau 130 ind Ha</w:t>
      </w:r>
      <w:r>
        <w:rPr>
          <w:sz w:val="24"/>
          <w:vertAlign w:val="superscript"/>
        </w:rPr>
        <w:t>-1</w:t>
      </w:r>
      <w:r>
        <w:rPr>
          <w:sz w:val="24"/>
        </w:rPr>
        <w:t xml:space="preserve"> dan kerapatan tertinggi pada </w:t>
      </w:r>
      <w:r>
        <w:rPr>
          <w:i/>
          <w:sz w:val="24"/>
        </w:rPr>
        <w:t xml:space="preserve">C. tagal </w:t>
      </w:r>
      <w:r>
        <w:rPr>
          <w:sz w:val="24"/>
        </w:rPr>
        <w:t xml:space="preserve">dan </w:t>
      </w:r>
      <w:r>
        <w:rPr>
          <w:i/>
          <w:sz w:val="24"/>
        </w:rPr>
        <w:t>Rhizophora stylosa</w:t>
      </w:r>
      <w:r>
        <w:rPr>
          <w:sz w:val="24"/>
        </w:rPr>
        <w:t xml:space="preserve"> dengan kerapatan 0,273 ind m</w:t>
      </w:r>
      <w:r>
        <w:rPr>
          <w:sz w:val="24"/>
          <w:vertAlign w:val="superscript"/>
        </w:rPr>
        <w:t xml:space="preserve">-2 </w:t>
      </w:r>
      <w:r>
        <w:rPr>
          <w:sz w:val="24"/>
        </w:rPr>
        <w:t>atau 2730 ind Ha</w:t>
      </w:r>
      <w:r>
        <w:rPr>
          <w:sz w:val="24"/>
          <w:vertAlign w:val="superscript"/>
        </w:rPr>
        <w:t>-1</w:t>
      </w:r>
      <w:r>
        <w:rPr>
          <w:sz w:val="24"/>
        </w:rPr>
        <w:t>. Kelompok pancang di Desa Tongke-tongke memiliki kerapatan 0,467 ind m</w:t>
      </w:r>
      <w:r>
        <w:rPr>
          <w:sz w:val="24"/>
          <w:vertAlign w:val="superscript"/>
        </w:rPr>
        <w:t xml:space="preserve">-2 </w:t>
      </w:r>
      <w:r>
        <w:rPr>
          <w:sz w:val="24"/>
        </w:rPr>
        <w:t>atau 4670 ind Ha</w:t>
      </w:r>
      <w:r>
        <w:rPr>
          <w:sz w:val="24"/>
          <w:vertAlign w:val="superscript"/>
        </w:rPr>
        <w:t xml:space="preserve">-1 </w:t>
      </w:r>
      <w:r>
        <w:rPr>
          <w:sz w:val="24"/>
        </w:rPr>
        <w:t xml:space="preserve">pada </w:t>
      </w:r>
      <w:r>
        <w:rPr>
          <w:i/>
          <w:sz w:val="24"/>
        </w:rPr>
        <w:t>R. mucronata</w:t>
      </w:r>
      <w:r>
        <w:rPr>
          <w:sz w:val="24"/>
        </w:rPr>
        <w:t xml:space="preserve">. </w:t>
      </w:r>
      <w:r>
        <w:rPr>
          <w:i/>
          <w:sz w:val="24"/>
        </w:rPr>
        <w:t xml:space="preserve">R. mucronata </w:t>
      </w:r>
      <w:r w:rsidRPr="0049149D">
        <w:rPr>
          <w:sz w:val="24"/>
        </w:rPr>
        <w:t>ada</w:t>
      </w:r>
      <w:r>
        <w:rPr>
          <w:sz w:val="24"/>
        </w:rPr>
        <w:t>l</w:t>
      </w:r>
      <w:r w:rsidRPr="0049149D">
        <w:rPr>
          <w:sz w:val="24"/>
        </w:rPr>
        <w:t>ah</w:t>
      </w:r>
      <w:r>
        <w:rPr>
          <w:sz w:val="24"/>
        </w:rPr>
        <w:t xml:space="preserve"> spesies yang dapat ditemukan di desa Tongke-tongke pada kelompok pancang.</w:t>
      </w:r>
      <w:r w:rsidRPr="0049149D">
        <w:rPr>
          <w:sz w:val="24"/>
        </w:rPr>
        <w:t xml:space="preserve"> </w:t>
      </w:r>
      <w:r>
        <w:rPr>
          <w:sz w:val="24"/>
        </w:rPr>
        <w:t xml:space="preserve"> </w:t>
      </w:r>
    </w:p>
    <w:p w:rsidR="008824DB" w:rsidRPr="008824DB" w:rsidRDefault="008824DB" w:rsidP="008824DB">
      <w:pPr>
        <w:ind w:firstLine="360"/>
        <w:rPr>
          <w:sz w:val="24"/>
          <w:lang w:val="id-ID"/>
        </w:rPr>
      </w:pPr>
      <w:r>
        <w:rPr>
          <w:sz w:val="24"/>
        </w:rPr>
        <w:t xml:space="preserve">Kelompok semai di Pulau Pannikiang dengan kerapatan terendah pada </w:t>
      </w:r>
      <w:r>
        <w:rPr>
          <w:i/>
          <w:sz w:val="24"/>
        </w:rPr>
        <w:t xml:space="preserve">R. stylosa </w:t>
      </w:r>
      <w:r>
        <w:rPr>
          <w:sz w:val="24"/>
        </w:rPr>
        <w:t>dengan kerapatan 3,833 ind m</w:t>
      </w:r>
      <w:r>
        <w:rPr>
          <w:sz w:val="24"/>
          <w:vertAlign w:val="superscript"/>
        </w:rPr>
        <w:t xml:space="preserve">-2 </w:t>
      </w:r>
      <w:r>
        <w:rPr>
          <w:sz w:val="24"/>
        </w:rPr>
        <w:t>atau 38330 ind Ha</w:t>
      </w:r>
      <w:r>
        <w:rPr>
          <w:sz w:val="24"/>
          <w:vertAlign w:val="superscript"/>
        </w:rPr>
        <w:t>-1</w:t>
      </w:r>
      <w:r>
        <w:rPr>
          <w:sz w:val="24"/>
        </w:rPr>
        <w:t xml:space="preserve"> dan kerapatan te</w:t>
      </w:r>
      <w:r>
        <w:rPr>
          <w:sz w:val="24"/>
        </w:rPr>
        <w:t>r</w:t>
      </w:r>
      <w:r>
        <w:rPr>
          <w:sz w:val="24"/>
        </w:rPr>
        <w:lastRenderedPageBreak/>
        <w:t xml:space="preserve">tinggi pada </w:t>
      </w:r>
      <w:r>
        <w:rPr>
          <w:i/>
          <w:sz w:val="24"/>
        </w:rPr>
        <w:t xml:space="preserve">R. apiculata </w:t>
      </w:r>
      <w:r>
        <w:rPr>
          <w:sz w:val="24"/>
        </w:rPr>
        <w:t xml:space="preserve">dan </w:t>
      </w:r>
      <w:r>
        <w:rPr>
          <w:i/>
          <w:sz w:val="24"/>
        </w:rPr>
        <w:t xml:space="preserve">C. tagal </w:t>
      </w:r>
      <w:r>
        <w:rPr>
          <w:sz w:val="24"/>
        </w:rPr>
        <w:t>dengan kerap</w:t>
      </w:r>
      <w:r>
        <w:rPr>
          <w:sz w:val="24"/>
        </w:rPr>
        <w:t>a</w:t>
      </w:r>
      <w:r>
        <w:rPr>
          <w:sz w:val="24"/>
        </w:rPr>
        <w:t>tan 5,833 ind m</w:t>
      </w:r>
      <w:r>
        <w:rPr>
          <w:sz w:val="24"/>
          <w:vertAlign w:val="superscript"/>
        </w:rPr>
        <w:t xml:space="preserve">-2 </w:t>
      </w:r>
      <w:r>
        <w:rPr>
          <w:sz w:val="24"/>
        </w:rPr>
        <w:t>atau 58330 ind Ha</w:t>
      </w:r>
      <w:r>
        <w:rPr>
          <w:sz w:val="24"/>
          <w:vertAlign w:val="superscript"/>
        </w:rPr>
        <w:t>-1</w:t>
      </w:r>
      <w:r>
        <w:rPr>
          <w:sz w:val="24"/>
        </w:rPr>
        <w:t>. Kelompok semai di Desa Tongke-tongke dengan kerapatan t</w:t>
      </w:r>
      <w:r>
        <w:rPr>
          <w:sz w:val="24"/>
        </w:rPr>
        <w:t>e</w:t>
      </w:r>
      <w:r>
        <w:rPr>
          <w:sz w:val="24"/>
        </w:rPr>
        <w:t xml:space="preserve">rendah pada </w:t>
      </w:r>
      <w:r>
        <w:rPr>
          <w:i/>
          <w:sz w:val="24"/>
        </w:rPr>
        <w:t>Avicennia sp.</w:t>
      </w:r>
      <w:r>
        <w:rPr>
          <w:sz w:val="24"/>
        </w:rPr>
        <w:t xml:space="preserve"> dengan kerapatan 0,167 ind m</w:t>
      </w:r>
      <w:r>
        <w:rPr>
          <w:sz w:val="24"/>
          <w:vertAlign w:val="superscript"/>
        </w:rPr>
        <w:t xml:space="preserve">-2 </w:t>
      </w:r>
      <w:r>
        <w:rPr>
          <w:sz w:val="24"/>
        </w:rPr>
        <w:t>atau 1670 ind Ha</w:t>
      </w:r>
      <w:r>
        <w:rPr>
          <w:sz w:val="24"/>
          <w:vertAlign w:val="superscript"/>
        </w:rPr>
        <w:t>-1</w:t>
      </w:r>
      <w:r>
        <w:rPr>
          <w:sz w:val="24"/>
        </w:rPr>
        <w:t xml:space="preserve"> dan kerapatan tertinggi pada </w:t>
      </w:r>
      <w:r>
        <w:rPr>
          <w:i/>
          <w:sz w:val="24"/>
        </w:rPr>
        <w:t>R. mucronata</w:t>
      </w:r>
      <w:r>
        <w:rPr>
          <w:sz w:val="24"/>
        </w:rPr>
        <w:t xml:space="preserve"> dengan kerapatan 21,333 ind m</w:t>
      </w:r>
      <w:r>
        <w:rPr>
          <w:sz w:val="24"/>
          <w:vertAlign w:val="superscript"/>
        </w:rPr>
        <w:t xml:space="preserve">-2 </w:t>
      </w:r>
      <w:r>
        <w:rPr>
          <w:sz w:val="24"/>
        </w:rPr>
        <w:t>atau 213300 ind Ha</w:t>
      </w:r>
      <w:r>
        <w:rPr>
          <w:sz w:val="24"/>
          <w:vertAlign w:val="superscript"/>
        </w:rPr>
        <w:t>-1</w:t>
      </w:r>
      <w:r>
        <w:rPr>
          <w:sz w:val="24"/>
        </w:rPr>
        <w:t xml:space="preserve">. </w:t>
      </w:r>
      <w:r>
        <w:rPr>
          <w:i/>
          <w:sz w:val="24"/>
        </w:rPr>
        <w:t>Avicennia sp.</w:t>
      </w:r>
      <w:r>
        <w:rPr>
          <w:sz w:val="24"/>
        </w:rPr>
        <w:t xml:space="preserve"> dan </w:t>
      </w:r>
      <w:r>
        <w:rPr>
          <w:i/>
          <w:sz w:val="24"/>
        </w:rPr>
        <w:t>R. mucron</w:t>
      </w:r>
      <w:r>
        <w:rPr>
          <w:i/>
          <w:sz w:val="24"/>
        </w:rPr>
        <w:t>a</w:t>
      </w:r>
      <w:r>
        <w:rPr>
          <w:i/>
          <w:sz w:val="24"/>
        </w:rPr>
        <w:t>ta</w:t>
      </w:r>
      <w:r>
        <w:rPr>
          <w:sz w:val="24"/>
        </w:rPr>
        <w:t xml:space="preserve"> merupakan spesies yang ditemukan di desa Tongke-tongke pada kelompok semai.</w:t>
      </w:r>
    </w:p>
    <w:p w:rsidR="008824DB" w:rsidRPr="008824DB" w:rsidRDefault="008824DB" w:rsidP="008824DB">
      <w:pPr>
        <w:ind w:firstLine="360"/>
        <w:rPr>
          <w:sz w:val="24"/>
          <w:lang w:val="id-ID"/>
        </w:rPr>
      </w:pPr>
    </w:p>
    <w:p w:rsidR="008824DB" w:rsidRDefault="008824DB" w:rsidP="00984B94">
      <w:pPr>
        <w:numPr>
          <w:ilvl w:val="0"/>
          <w:numId w:val="9"/>
        </w:numPr>
        <w:ind w:left="360"/>
        <w:rPr>
          <w:b/>
          <w:i/>
          <w:sz w:val="24"/>
        </w:rPr>
      </w:pPr>
      <w:r>
        <w:rPr>
          <w:b/>
          <w:i/>
          <w:sz w:val="24"/>
          <w:lang w:val="id-ID"/>
        </w:rPr>
        <w:t xml:space="preserve">Pembahasan </w:t>
      </w:r>
    </w:p>
    <w:p w:rsidR="0071548E" w:rsidRDefault="0071548E" w:rsidP="0071548E">
      <w:pPr>
        <w:rPr>
          <w:sz w:val="24"/>
        </w:rPr>
      </w:pPr>
      <w:r>
        <w:rPr>
          <w:sz w:val="24"/>
        </w:rPr>
        <w:t>Ekosistem mangrove di Pulau Pannikiang mer</w:t>
      </w:r>
      <w:r>
        <w:rPr>
          <w:sz w:val="24"/>
        </w:rPr>
        <w:t>u</w:t>
      </w:r>
      <w:r>
        <w:rPr>
          <w:sz w:val="24"/>
        </w:rPr>
        <w:t>pakan ekosistem alami yang didiami beberapa sp</w:t>
      </w:r>
      <w:r>
        <w:rPr>
          <w:sz w:val="24"/>
        </w:rPr>
        <w:t>e</w:t>
      </w:r>
      <w:r>
        <w:rPr>
          <w:sz w:val="24"/>
        </w:rPr>
        <w:t xml:space="preserve">sies seperti </w:t>
      </w:r>
      <w:r>
        <w:rPr>
          <w:i/>
          <w:sz w:val="24"/>
        </w:rPr>
        <w:t>R. apiculata</w:t>
      </w:r>
      <w:r>
        <w:rPr>
          <w:sz w:val="24"/>
        </w:rPr>
        <w:t xml:space="preserve">, </w:t>
      </w:r>
      <w:r>
        <w:rPr>
          <w:i/>
          <w:sz w:val="24"/>
        </w:rPr>
        <w:t>R. stylosa</w:t>
      </w:r>
      <w:r>
        <w:rPr>
          <w:sz w:val="24"/>
        </w:rPr>
        <w:t xml:space="preserve">, </w:t>
      </w:r>
      <w:r>
        <w:rPr>
          <w:i/>
          <w:sz w:val="24"/>
        </w:rPr>
        <w:t>S. alba</w:t>
      </w:r>
      <w:r>
        <w:rPr>
          <w:sz w:val="24"/>
        </w:rPr>
        <w:t xml:space="preserve">, </w:t>
      </w:r>
      <w:r>
        <w:rPr>
          <w:i/>
          <w:sz w:val="24"/>
        </w:rPr>
        <w:t>A. flor</w:t>
      </w:r>
      <w:r>
        <w:rPr>
          <w:i/>
          <w:sz w:val="24"/>
        </w:rPr>
        <w:t>i</w:t>
      </w:r>
      <w:r>
        <w:rPr>
          <w:i/>
          <w:sz w:val="24"/>
        </w:rPr>
        <w:t xml:space="preserve">dum, C. tagal, Avicennia sp., E. agallocha </w:t>
      </w:r>
      <w:r>
        <w:rPr>
          <w:sz w:val="24"/>
        </w:rPr>
        <w:t xml:space="preserve">dan </w:t>
      </w:r>
      <w:r>
        <w:rPr>
          <w:i/>
          <w:sz w:val="24"/>
        </w:rPr>
        <w:t>L. racemosa</w:t>
      </w:r>
      <w:r>
        <w:rPr>
          <w:sz w:val="24"/>
        </w:rPr>
        <w:t>. Sebaliknya, ekosistem mangrove di Desa Tongke-tongke merupakan ekosistem hasil rehabil</w:t>
      </w:r>
      <w:r>
        <w:rPr>
          <w:sz w:val="24"/>
        </w:rPr>
        <w:t>i</w:t>
      </w:r>
      <w:r>
        <w:rPr>
          <w:sz w:val="24"/>
        </w:rPr>
        <w:t xml:space="preserve">tasi sehingga spesies dominannya yaitu </w:t>
      </w:r>
      <w:r>
        <w:rPr>
          <w:i/>
          <w:sz w:val="24"/>
        </w:rPr>
        <w:t>R. mucron</w:t>
      </w:r>
      <w:r>
        <w:rPr>
          <w:i/>
          <w:sz w:val="24"/>
        </w:rPr>
        <w:t>a</w:t>
      </w:r>
      <w:r>
        <w:rPr>
          <w:i/>
          <w:sz w:val="24"/>
        </w:rPr>
        <w:t>ta</w:t>
      </w:r>
      <w:r>
        <w:rPr>
          <w:sz w:val="24"/>
        </w:rPr>
        <w:t xml:space="preserve"> dan terkadang ditemukan </w:t>
      </w:r>
      <w:r>
        <w:rPr>
          <w:i/>
          <w:sz w:val="24"/>
        </w:rPr>
        <w:t>Avicennia sp</w:t>
      </w:r>
      <w:r>
        <w:rPr>
          <w:sz w:val="24"/>
        </w:rPr>
        <w:t>. yang tumbuh secara alami karena berdampingan dengan area mangrove alami (perbatasan Desa Tongke-tongke dan Samataring).</w:t>
      </w:r>
    </w:p>
    <w:p w:rsidR="0071548E" w:rsidRDefault="0071548E" w:rsidP="0071548E">
      <w:pPr>
        <w:rPr>
          <w:sz w:val="24"/>
        </w:rPr>
      </w:pPr>
      <w:r>
        <w:rPr>
          <w:sz w:val="24"/>
        </w:rPr>
        <w:t xml:space="preserve">Hastuti </w:t>
      </w:r>
      <w:r>
        <w:rPr>
          <w:i/>
          <w:sz w:val="24"/>
        </w:rPr>
        <w:t>et al</w:t>
      </w:r>
      <w:r>
        <w:rPr>
          <w:sz w:val="24"/>
        </w:rPr>
        <w:t xml:space="preserve">. (2013) mendapatkan data kerapatan untuk kelompok pohon pada </w:t>
      </w:r>
      <w:r>
        <w:rPr>
          <w:i/>
          <w:sz w:val="24"/>
        </w:rPr>
        <w:t>Avicennia</w:t>
      </w:r>
      <w:r>
        <w:rPr>
          <w:sz w:val="24"/>
        </w:rPr>
        <w:t xml:space="preserve"> antara 600 – 4700 ind Ha</w:t>
      </w:r>
      <w:r>
        <w:rPr>
          <w:sz w:val="24"/>
          <w:vertAlign w:val="superscript"/>
        </w:rPr>
        <w:t>-1</w:t>
      </w:r>
      <w:r>
        <w:rPr>
          <w:sz w:val="24"/>
        </w:rPr>
        <w:t>, kelompok pancang antara 1867 – 18000 ind Ha</w:t>
      </w:r>
      <w:r>
        <w:rPr>
          <w:sz w:val="24"/>
          <w:vertAlign w:val="superscript"/>
        </w:rPr>
        <w:t>-1</w:t>
      </w:r>
      <w:r>
        <w:rPr>
          <w:sz w:val="24"/>
        </w:rPr>
        <w:t>, dan kelompok semai antara 16667 – 150000 ind Ha</w:t>
      </w:r>
      <w:r>
        <w:rPr>
          <w:sz w:val="24"/>
          <w:vertAlign w:val="superscript"/>
        </w:rPr>
        <w:t xml:space="preserve">-1 </w:t>
      </w:r>
      <w:r>
        <w:rPr>
          <w:sz w:val="24"/>
        </w:rPr>
        <w:t xml:space="preserve">di wilayah pesisir Semarang dan Demak. Kerapatan untuk kelompok pohon pada </w:t>
      </w:r>
      <w:r>
        <w:rPr>
          <w:i/>
          <w:sz w:val="24"/>
        </w:rPr>
        <w:t>Rh</w:t>
      </w:r>
      <w:r>
        <w:rPr>
          <w:i/>
          <w:sz w:val="24"/>
        </w:rPr>
        <w:t>i</w:t>
      </w:r>
      <w:r>
        <w:rPr>
          <w:i/>
          <w:sz w:val="24"/>
        </w:rPr>
        <w:t xml:space="preserve">zophora </w:t>
      </w:r>
      <w:r>
        <w:rPr>
          <w:sz w:val="24"/>
        </w:rPr>
        <w:t>antara 1422 – 6517 ind Ha</w:t>
      </w:r>
      <w:r>
        <w:rPr>
          <w:sz w:val="24"/>
          <w:vertAlign w:val="superscript"/>
        </w:rPr>
        <w:t>-1</w:t>
      </w:r>
      <w:r>
        <w:rPr>
          <w:sz w:val="24"/>
        </w:rPr>
        <w:t>, kelompok pancang antara 1600- 13822 ind Ha</w:t>
      </w:r>
      <w:r>
        <w:rPr>
          <w:sz w:val="24"/>
          <w:vertAlign w:val="superscript"/>
        </w:rPr>
        <w:t>-1</w:t>
      </w:r>
      <w:r>
        <w:rPr>
          <w:sz w:val="24"/>
        </w:rPr>
        <w:t>, dan kelompok semai sekiitar 22000 – 305556 ind Ha</w:t>
      </w:r>
      <w:r>
        <w:rPr>
          <w:sz w:val="24"/>
          <w:vertAlign w:val="superscript"/>
        </w:rPr>
        <w:t xml:space="preserve">-1 </w:t>
      </w:r>
      <w:r>
        <w:rPr>
          <w:sz w:val="24"/>
        </w:rPr>
        <w:t xml:space="preserve">di wilayah pesisir Semarang dan Demak. Ulqodry (2008) hanya menemukan spesies </w:t>
      </w:r>
      <w:r>
        <w:rPr>
          <w:i/>
          <w:sz w:val="24"/>
        </w:rPr>
        <w:t xml:space="preserve">Avicennia marina </w:t>
      </w:r>
      <w:r>
        <w:rPr>
          <w:sz w:val="24"/>
        </w:rPr>
        <w:t xml:space="preserve">dan </w:t>
      </w:r>
      <w:r>
        <w:rPr>
          <w:i/>
          <w:sz w:val="24"/>
        </w:rPr>
        <w:t>Sonner</w:t>
      </w:r>
      <w:r>
        <w:rPr>
          <w:i/>
          <w:sz w:val="24"/>
        </w:rPr>
        <w:t>a</w:t>
      </w:r>
      <w:r>
        <w:rPr>
          <w:i/>
          <w:sz w:val="24"/>
        </w:rPr>
        <w:t>tia caseolaris</w:t>
      </w:r>
      <w:r>
        <w:rPr>
          <w:sz w:val="24"/>
        </w:rPr>
        <w:t xml:space="preserve"> di ekosistem mangrove Tanjung Api-api. Kerapatan pohon </w:t>
      </w:r>
      <w:r>
        <w:rPr>
          <w:i/>
          <w:sz w:val="24"/>
        </w:rPr>
        <w:t>Avicennia marina</w:t>
      </w:r>
      <w:r>
        <w:rPr>
          <w:sz w:val="24"/>
        </w:rPr>
        <w:t xml:space="preserve"> antara 167 – 1733 ind Ha</w:t>
      </w:r>
      <w:r>
        <w:rPr>
          <w:sz w:val="24"/>
          <w:vertAlign w:val="superscript"/>
        </w:rPr>
        <w:t>-1</w:t>
      </w:r>
      <w:r>
        <w:rPr>
          <w:sz w:val="24"/>
        </w:rPr>
        <w:t xml:space="preserve"> dan kerapatan pohon </w:t>
      </w:r>
      <w:r>
        <w:rPr>
          <w:i/>
          <w:sz w:val="24"/>
        </w:rPr>
        <w:t>Sonneratia c</w:t>
      </w:r>
      <w:r>
        <w:rPr>
          <w:i/>
          <w:sz w:val="24"/>
        </w:rPr>
        <w:t>a</w:t>
      </w:r>
      <w:r>
        <w:rPr>
          <w:i/>
          <w:sz w:val="24"/>
        </w:rPr>
        <w:t xml:space="preserve">seolaris </w:t>
      </w:r>
      <w:r>
        <w:rPr>
          <w:sz w:val="24"/>
        </w:rPr>
        <w:t>antara 0 – 1333 ind Ha</w:t>
      </w:r>
      <w:r>
        <w:rPr>
          <w:sz w:val="24"/>
          <w:vertAlign w:val="superscript"/>
        </w:rPr>
        <w:t>-1</w:t>
      </w:r>
      <w:r>
        <w:rPr>
          <w:sz w:val="24"/>
        </w:rPr>
        <w:t>.</w:t>
      </w:r>
    </w:p>
    <w:p w:rsidR="0071548E" w:rsidRDefault="0071548E" w:rsidP="0071548E">
      <w:pPr>
        <w:rPr>
          <w:sz w:val="24"/>
        </w:rPr>
      </w:pPr>
      <w:r w:rsidRPr="00C86CD0">
        <w:rPr>
          <w:color w:val="000000" w:themeColor="text1"/>
          <w:sz w:val="24"/>
        </w:rPr>
        <w:t>Zamroni dan Rohyani (2008) juga melakukan p</w:t>
      </w:r>
      <w:r w:rsidRPr="00C86CD0">
        <w:rPr>
          <w:color w:val="000000" w:themeColor="text1"/>
          <w:sz w:val="24"/>
        </w:rPr>
        <w:t>e</w:t>
      </w:r>
      <w:r w:rsidRPr="00C86CD0">
        <w:rPr>
          <w:color w:val="000000" w:themeColor="text1"/>
          <w:sz w:val="24"/>
        </w:rPr>
        <w:t>nelitian di Teluk Sepi, Lombok Barat dan memer</w:t>
      </w:r>
      <w:r w:rsidRPr="00C86CD0">
        <w:rPr>
          <w:color w:val="000000" w:themeColor="text1"/>
          <w:sz w:val="24"/>
        </w:rPr>
        <w:t>o</w:t>
      </w:r>
      <w:r w:rsidRPr="00C86CD0">
        <w:rPr>
          <w:color w:val="000000" w:themeColor="text1"/>
          <w:sz w:val="24"/>
        </w:rPr>
        <w:t xml:space="preserve">leh delapan spesies mangrove yaitu </w:t>
      </w:r>
      <w:r w:rsidRPr="00C86CD0">
        <w:rPr>
          <w:i/>
          <w:iCs/>
          <w:color w:val="000000" w:themeColor="text1"/>
          <w:sz w:val="24"/>
        </w:rPr>
        <w:t>Rhizophora ap</w:t>
      </w:r>
      <w:r w:rsidRPr="00C86CD0">
        <w:rPr>
          <w:i/>
          <w:iCs/>
          <w:color w:val="000000" w:themeColor="text1"/>
          <w:sz w:val="24"/>
        </w:rPr>
        <w:t>i</w:t>
      </w:r>
      <w:r w:rsidRPr="00C86CD0">
        <w:rPr>
          <w:i/>
          <w:iCs/>
          <w:color w:val="000000" w:themeColor="text1"/>
          <w:sz w:val="24"/>
        </w:rPr>
        <w:t xml:space="preserve">culata, R. mucronata, R. stylosa, Ceriops tagal, C. decandra, Brugueria </w:t>
      </w:r>
      <w:r w:rsidRPr="00C86CD0">
        <w:rPr>
          <w:color w:val="000000" w:themeColor="text1"/>
          <w:sz w:val="24"/>
        </w:rPr>
        <w:t>sp</w:t>
      </w:r>
      <w:r w:rsidRPr="00C86CD0">
        <w:rPr>
          <w:i/>
          <w:iCs/>
          <w:color w:val="000000" w:themeColor="text1"/>
          <w:sz w:val="24"/>
        </w:rPr>
        <w:t xml:space="preserve">., Sonneratia alba, </w:t>
      </w:r>
      <w:r w:rsidRPr="00C86CD0">
        <w:rPr>
          <w:color w:val="000000" w:themeColor="text1"/>
          <w:sz w:val="24"/>
        </w:rPr>
        <w:t xml:space="preserve">dan </w:t>
      </w:r>
      <w:r w:rsidRPr="00C86CD0">
        <w:rPr>
          <w:i/>
          <w:iCs/>
          <w:color w:val="000000" w:themeColor="text1"/>
          <w:sz w:val="24"/>
        </w:rPr>
        <w:t>Aeg</w:t>
      </w:r>
      <w:r w:rsidRPr="00C86CD0">
        <w:rPr>
          <w:i/>
          <w:iCs/>
          <w:color w:val="000000" w:themeColor="text1"/>
          <w:sz w:val="24"/>
        </w:rPr>
        <w:t>i</w:t>
      </w:r>
      <w:r w:rsidRPr="00C86CD0">
        <w:rPr>
          <w:i/>
          <w:iCs/>
          <w:color w:val="000000" w:themeColor="text1"/>
          <w:sz w:val="24"/>
        </w:rPr>
        <w:t xml:space="preserve">ceras corniculatum. </w:t>
      </w:r>
      <w:r w:rsidRPr="00C86CD0">
        <w:rPr>
          <w:iCs/>
          <w:color w:val="000000" w:themeColor="text1"/>
          <w:sz w:val="24"/>
        </w:rPr>
        <w:t xml:space="preserve">Ekosistem mangrove ini </w:t>
      </w:r>
      <w:r w:rsidRPr="00C86CD0">
        <w:rPr>
          <w:color w:val="000000" w:themeColor="text1"/>
          <w:sz w:val="24"/>
        </w:rPr>
        <w:t>did</w:t>
      </w:r>
      <w:r w:rsidRPr="00C86CD0">
        <w:rPr>
          <w:color w:val="000000" w:themeColor="text1"/>
          <w:sz w:val="24"/>
        </w:rPr>
        <w:t>o</w:t>
      </w:r>
      <w:r w:rsidRPr="00C86CD0">
        <w:rPr>
          <w:color w:val="000000" w:themeColor="text1"/>
          <w:sz w:val="24"/>
        </w:rPr>
        <w:t xml:space="preserve">minasi oleh </w:t>
      </w:r>
      <w:r w:rsidRPr="00C86CD0">
        <w:rPr>
          <w:i/>
          <w:iCs/>
          <w:color w:val="000000" w:themeColor="text1"/>
          <w:sz w:val="24"/>
        </w:rPr>
        <w:t xml:space="preserve">R. mucronata </w:t>
      </w:r>
      <w:r w:rsidRPr="00C86CD0">
        <w:rPr>
          <w:color w:val="000000" w:themeColor="text1"/>
          <w:sz w:val="24"/>
        </w:rPr>
        <w:t xml:space="preserve">dan </w:t>
      </w:r>
      <w:r w:rsidRPr="00C86CD0">
        <w:rPr>
          <w:i/>
          <w:iCs/>
          <w:color w:val="000000" w:themeColor="text1"/>
          <w:sz w:val="24"/>
        </w:rPr>
        <w:t xml:space="preserve">R. apiculata. </w:t>
      </w:r>
      <w:r w:rsidRPr="00C86CD0">
        <w:rPr>
          <w:iCs/>
          <w:color w:val="000000" w:themeColor="text1"/>
          <w:sz w:val="24"/>
        </w:rPr>
        <w:t>Kerap</w:t>
      </w:r>
      <w:r w:rsidRPr="00C86CD0">
        <w:rPr>
          <w:iCs/>
          <w:color w:val="000000" w:themeColor="text1"/>
          <w:sz w:val="24"/>
        </w:rPr>
        <w:t>a</w:t>
      </w:r>
      <w:r w:rsidRPr="00C86CD0">
        <w:rPr>
          <w:iCs/>
          <w:color w:val="000000" w:themeColor="text1"/>
          <w:sz w:val="24"/>
        </w:rPr>
        <w:t xml:space="preserve">tan </w:t>
      </w:r>
      <w:r>
        <w:rPr>
          <w:iCs/>
          <w:color w:val="000000" w:themeColor="text1"/>
          <w:sz w:val="24"/>
        </w:rPr>
        <w:t xml:space="preserve">pohon </w:t>
      </w:r>
      <w:r w:rsidRPr="00C86CD0">
        <w:rPr>
          <w:i/>
          <w:iCs/>
          <w:color w:val="000000" w:themeColor="text1"/>
          <w:sz w:val="24"/>
        </w:rPr>
        <w:t>R.</w:t>
      </w:r>
      <w:r>
        <w:rPr>
          <w:iCs/>
          <w:color w:val="000000" w:themeColor="text1"/>
          <w:sz w:val="24"/>
        </w:rPr>
        <w:t xml:space="preserve"> </w:t>
      </w:r>
      <w:r w:rsidRPr="00C86CD0">
        <w:rPr>
          <w:i/>
          <w:iCs/>
          <w:color w:val="000000" w:themeColor="text1"/>
          <w:sz w:val="24"/>
        </w:rPr>
        <w:t xml:space="preserve">mucronata </w:t>
      </w:r>
      <w:r w:rsidRPr="00C86CD0">
        <w:rPr>
          <w:color w:val="000000" w:themeColor="text1"/>
          <w:sz w:val="24"/>
        </w:rPr>
        <w:t xml:space="preserve">terbesar sebanyak 392 </w:t>
      </w:r>
      <w:r>
        <w:rPr>
          <w:sz w:val="24"/>
        </w:rPr>
        <w:t>ind Ha</w:t>
      </w:r>
      <w:r>
        <w:rPr>
          <w:sz w:val="24"/>
          <w:vertAlign w:val="superscript"/>
        </w:rPr>
        <w:t>-1</w:t>
      </w:r>
      <w:r w:rsidRPr="00C86CD0">
        <w:rPr>
          <w:color w:val="000000" w:themeColor="text1"/>
          <w:sz w:val="24"/>
        </w:rPr>
        <w:t xml:space="preserve">, diikuti </w:t>
      </w:r>
      <w:r w:rsidRPr="00C86CD0">
        <w:rPr>
          <w:i/>
          <w:iCs/>
          <w:color w:val="000000" w:themeColor="text1"/>
          <w:sz w:val="24"/>
        </w:rPr>
        <w:t>R.</w:t>
      </w:r>
      <w:r>
        <w:rPr>
          <w:i/>
          <w:iCs/>
          <w:color w:val="000000" w:themeColor="text1"/>
          <w:sz w:val="24"/>
        </w:rPr>
        <w:t xml:space="preserve"> </w:t>
      </w:r>
      <w:r w:rsidRPr="00C86CD0">
        <w:rPr>
          <w:i/>
          <w:iCs/>
          <w:color w:val="000000" w:themeColor="text1"/>
          <w:sz w:val="24"/>
        </w:rPr>
        <w:t xml:space="preserve">apiculata </w:t>
      </w:r>
      <w:r w:rsidRPr="00C86CD0">
        <w:rPr>
          <w:color w:val="000000" w:themeColor="text1"/>
          <w:sz w:val="24"/>
        </w:rPr>
        <w:t xml:space="preserve">sebesar 72 </w:t>
      </w:r>
      <w:r>
        <w:rPr>
          <w:sz w:val="24"/>
        </w:rPr>
        <w:t>ind Ha</w:t>
      </w:r>
      <w:r>
        <w:rPr>
          <w:sz w:val="24"/>
          <w:vertAlign w:val="superscript"/>
        </w:rPr>
        <w:t>-1</w:t>
      </w:r>
      <w:r w:rsidRPr="00C86CD0">
        <w:rPr>
          <w:color w:val="000000" w:themeColor="text1"/>
          <w:sz w:val="24"/>
        </w:rPr>
        <w:t>, dan vegetasi lainnya</w:t>
      </w:r>
      <w:r>
        <w:rPr>
          <w:color w:val="000000" w:themeColor="text1"/>
          <w:sz w:val="24"/>
        </w:rPr>
        <w:t xml:space="preserve"> </w:t>
      </w:r>
      <w:r w:rsidRPr="00C86CD0">
        <w:rPr>
          <w:color w:val="000000" w:themeColor="text1"/>
          <w:sz w:val="24"/>
        </w:rPr>
        <w:t xml:space="preserve">sebesar 16 </w:t>
      </w:r>
      <w:r>
        <w:rPr>
          <w:sz w:val="24"/>
        </w:rPr>
        <w:t>ind Ha</w:t>
      </w:r>
      <w:r>
        <w:rPr>
          <w:sz w:val="24"/>
          <w:vertAlign w:val="superscript"/>
        </w:rPr>
        <w:t>-1</w:t>
      </w:r>
      <w:r>
        <w:rPr>
          <w:sz w:val="24"/>
        </w:rPr>
        <w:t>.</w:t>
      </w:r>
    </w:p>
    <w:p w:rsidR="0071548E" w:rsidRDefault="0071548E" w:rsidP="0071548E">
      <w:pPr>
        <w:rPr>
          <w:sz w:val="24"/>
          <w:lang w:val="id-ID"/>
        </w:rPr>
      </w:pPr>
      <w:r>
        <w:rPr>
          <w:sz w:val="24"/>
        </w:rPr>
        <w:t xml:space="preserve">Malik </w:t>
      </w:r>
      <w:r>
        <w:rPr>
          <w:i/>
          <w:sz w:val="24"/>
        </w:rPr>
        <w:t>et al</w:t>
      </w:r>
      <w:r>
        <w:rPr>
          <w:sz w:val="24"/>
        </w:rPr>
        <w:t xml:space="preserve">. (2015) menemukan sepuluh spesies yaitu </w:t>
      </w:r>
      <w:r>
        <w:rPr>
          <w:i/>
          <w:sz w:val="24"/>
        </w:rPr>
        <w:t xml:space="preserve">A.alba, B. gymnorhiza, C. tagal, Excocaeria agallocha, Lumnitzera racemosa, Nypa fruticans, R. apiculata, R. mucronata, R. stylosa, </w:t>
      </w:r>
      <w:r>
        <w:rPr>
          <w:sz w:val="24"/>
        </w:rPr>
        <w:t xml:space="preserve">dan </w:t>
      </w:r>
      <w:r>
        <w:rPr>
          <w:i/>
          <w:sz w:val="24"/>
        </w:rPr>
        <w:t>S. alba</w:t>
      </w:r>
      <w:r>
        <w:rPr>
          <w:sz w:val="24"/>
        </w:rPr>
        <w:t xml:space="preserve"> dengan </w:t>
      </w:r>
      <w:r>
        <w:rPr>
          <w:i/>
          <w:sz w:val="24"/>
        </w:rPr>
        <w:t xml:space="preserve">R. mucronata </w:t>
      </w:r>
      <w:r>
        <w:rPr>
          <w:sz w:val="24"/>
        </w:rPr>
        <w:t xml:space="preserve">memiliki kepadatan tertinggi di Kabupaten Takalar, Sulawesi Selatan. Selain itu, </w:t>
      </w:r>
      <w:r>
        <w:rPr>
          <w:sz w:val="24"/>
        </w:rPr>
        <w:lastRenderedPageBreak/>
        <w:t>kriteria baik atau rusaknya sebuah ekosistem dapat dinilai dari kerapatan pohonnya (Tabel 2).</w:t>
      </w:r>
    </w:p>
    <w:p w:rsidR="00A04D6F" w:rsidRPr="00A04D6F" w:rsidRDefault="00A04D6F" w:rsidP="0071548E">
      <w:pPr>
        <w:rPr>
          <w:sz w:val="24"/>
          <w:lang w:val="id-ID"/>
        </w:rPr>
      </w:pPr>
    </w:p>
    <w:p w:rsidR="0071548E" w:rsidRDefault="0071548E" w:rsidP="0071548E">
      <w:pPr>
        <w:ind w:firstLine="0"/>
        <w:rPr>
          <w:sz w:val="24"/>
          <w:lang w:val="id-ID"/>
        </w:rPr>
      </w:pPr>
      <w:r>
        <w:rPr>
          <w:sz w:val="24"/>
        </w:rPr>
        <w:t>Tabel 2. Kriteria baku kerusakan mangrove</w:t>
      </w:r>
    </w:p>
    <w:tbl>
      <w:tblPr>
        <w:tblStyle w:val="LightShading"/>
        <w:tblW w:w="0" w:type="auto"/>
        <w:jc w:val="center"/>
        <w:tblLook w:val="04A0"/>
      </w:tblPr>
      <w:tblGrid>
        <w:gridCol w:w="1015"/>
        <w:gridCol w:w="1940"/>
        <w:gridCol w:w="2364"/>
      </w:tblGrid>
      <w:tr w:rsidR="0071548E" w:rsidRPr="0071548E" w:rsidTr="0071548E">
        <w:trPr>
          <w:cnfStyle w:val="100000000000"/>
          <w:jc w:val="center"/>
        </w:trPr>
        <w:tc>
          <w:tcPr>
            <w:cnfStyle w:val="001000000000"/>
            <w:tcW w:w="1015" w:type="dxa"/>
            <w:shd w:val="clear" w:color="auto" w:fill="auto"/>
            <w:vAlign w:val="center"/>
          </w:tcPr>
          <w:p w:rsidR="0071548E" w:rsidRPr="0071548E" w:rsidRDefault="0071548E" w:rsidP="00A04D6F">
            <w:pPr>
              <w:jc w:val="center"/>
              <w:rPr>
                <w:rFonts w:ascii="Times New Roman" w:hAnsi="Times New Roman" w:cs="Times New Roman"/>
                <w:sz w:val="16"/>
                <w:szCs w:val="24"/>
              </w:rPr>
            </w:pPr>
            <w:r w:rsidRPr="0071548E">
              <w:rPr>
                <w:rFonts w:ascii="Times New Roman" w:hAnsi="Times New Roman" w:cs="Times New Roman"/>
                <w:sz w:val="16"/>
                <w:szCs w:val="24"/>
              </w:rPr>
              <w:t>Kriteria</w:t>
            </w:r>
          </w:p>
        </w:tc>
        <w:tc>
          <w:tcPr>
            <w:tcW w:w="1940" w:type="dxa"/>
            <w:shd w:val="clear" w:color="auto" w:fill="auto"/>
            <w:vAlign w:val="center"/>
          </w:tcPr>
          <w:p w:rsidR="0071548E" w:rsidRPr="0071548E" w:rsidRDefault="0071548E" w:rsidP="00A04D6F">
            <w:pPr>
              <w:jc w:val="center"/>
              <w:cnfStyle w:val="100000000000"/>
              <w:rPr>
                <w:rFonts w:ascii="Times New Roman" w:hAnsi="Times New Roman" w:cs="Times New Roman"/>
                <w:sz w:val="16"/>
                <w:szCs w:val="24"/>
              </w:rPr>
            </w:pPr>
            <w:r w:rsidRPr="0071548E">
              <w:rPr>
                <w:rFonts w:ascii="Times New Roman" w:hAnsi="Times New Roman" w:cs="Times New Roman"/>
                <w:sz w:val="16"/>
                <w:szCs w:val="24"/>
              </w:rPr>
              <w:t>Tingkat kerapatan</w:t>
            </w:r>
          </w:p>
        </w:tc>
        <w:tc>
          <w:tcPr>
            <w:tcW w:w="2364" w:type="dxa"/>
            <w:shd w:val="clear" w:color="auto" w:fill="auto"/>
            <w:vAlign w:val="center"/>
          </w:tcPr>
          <w:p w:rsidR="0071548E" w:rsidRPr="0071548E" w:rsidRDefault="0071548E" w:rsidP="00A04D6F">
            <w:pPr>
              <w:jc w:val="center"/>
              <w:cnfStyle w:val="100000000000"/>
              <w:rPr>
                <w:rFonts w:ascii="Times New Roman" w:hAnsi="Times New Roman" w:cs="Times New Roman"/>
                <w:sz w:val="16"/>
                <w:szCs w:val="24"/>
              </w:rPr>
            </w:pPr>
            <w:r w:rsidRPr="0071548E">
              <w:rPr>
                <w:rFonts w:ascii="Times New Roman" w:hAnsi="Times New Roman" w:cs="Times New Roman"/>
                <w:sz w:val="16"/>
                <w:szCs w:val="24"/>
              </w:rPr>
              <w:t>Kerapatan (pohon/Ha)</w:t>
            </w:r>
          </w:p>
        </w:tc>
      </w:tr>
      <w:tr w:rsidR="0071548E" w:rsidRPr="0071548E" w:rsidTr="0071548E">
        <w:trPr>
          <w:cnfStyle w:val="000000100000"/>
          <w:jc w:val="center"/>
        </w:trPr>
        <w:tc>
          <w:tcPr>
            <w:cnfStyle w:val="001000000000"/>
            <w:tcW w:w="1015" w:type="dxa"/>
            <w:shd w:val="clear" w:color="auto" w:fill="auto"/>
            <w:vAlign w:val="center"/>
          </w:tcPr>
          <w:p w:rsidR="0071548E" w:rsidRPr="0071548E" w:rsidRDefault="0071548E" w:rsidP="00A04D6F">
            <w:pPr>
              <w:jc w:val="center"/>
              <w:rPr>
                <w:rFonts w:ascii="Times New Roman" w:hAnsi="Times New Roman" w:cs="Times New Roman"/>
                <w:sz w:val="16"/>
                <w:szCs w:val="24"/>
              </w:rPr>
            </w:pPr>
            <w:r w:rsidRPr="0071548E">
              <w:rPr>
                <w:rFonts w:ascii="Times New Roman" w:hAnsi="Times New Roman" w:cs="Times New Roman"/>
                <w:sz w:val="16"/>
                <w:szCs w:val="24"/>
              </w:rPr>
              <w:t>Baik</w:t>
            </w:r>
          </w:p>
        </w:tc>
        <w:tc>
          <w:tcPr>
            <w:tcW w:w="1940" w:type="dxa"/>
            <w:shd w:val="clear" w:color="auto" w:fill="auto"/>
            <w:vAlign w:val="center"/>
          </w:tcPr>
          <w:p w:rsidR="0071548E" w:rsidRPr="0071548E" w:rsidRDefault="0071548E" w:rsidP="00A04D6F">
            <w:pPr>
              <w:jc w:val="center"/>
              <w:cnfStyle w:val="000000100000"/>
              <w:rPr>
                <w:rFonts w:ascii="Times New Roman" w:hAnsi="Times New Roman" w:cs="Times New Roman"/>
                <w:sz w:val="16"/>
                <w:szCs w:val="24"/>
              </w:rPr>
            </w:pPr>
            <w:r w:rsidRPr="0071548E">
              <w:rPr>
                <w:rFonts w:ascii="Times New Roman" w:hAnsi="Times New Roman" w:cs="Times New Roman"/>
                <w:sz w:val="16"/>
                <w:szCs w:val="24"/>
              </w:rPr>
              <w:t>Sangat padat</w:t>
            </w:r>
          </w:p>
        </w:tc>
        <w:tc>
          <w:tcPr>
            <w:tcW w:w="2364" w:type="dxa"/>
            <w:shd w:val="clear" w:color="auto" w:fill="auto"/>
            <w:vAlign w:val="center"/>
          </w:tcPr>
          <w:p w:rsidR="0071548E" w:rsidRPr="0071548E" w:rsidRDefault="0071548E" w:rsidP="00A04D6F">
            <w:pPr>
              <w:jc w:val="center"/>
              <w:cnfStyle w:val="000000100000"/>
              <w:rPr>
                <w:rFonts w:ascii="Times New Roman" w:hAnsi="Times New Roman" w:cs="Times New Roman"/>
                <w:sz w:val="16"/>
                <w:szCs w:val="24"/>
              </w:rPr>
            </w:pPr>
            <w:r w:rsidRPr="0071548E">
              <w:rPr>
                <w:rFonts w:ascii="Times New Roman" w:hAnsi="Times New Roman" w:cs="Times New Roman"/>
                <w:sz w:val="16"/>
                <w:szCs w:val="24"/>
              </w:rPr>
              <w:t>≥ 1500</w:t>
            </w:r>
          </w:p>
        </w:tc>
      </w:tr>
      <w:tr w:rsidR="0071548E" w:rsidRPr="0071548E" w:rsidTr="0071548E">
        <w:trPr>
          <w:jc w:val="center"/>
        </w:trPr>
        <w:tc>
          <w:tcPr>
            <w:cnfStyle w:val="001000000000"/>
            <w:tcW w:w="1015" w:type="dxa"/>
            <w:shd w:val="clear" w:color="auto" w:fill="auto"/>
            <w:vAlign w:val="center"/>
          </w:tcPr>
          <w:p w:rsidR="0071548E" w:rsidRPr="0071548E" w:rsidRDefault="0071548E" w:rsidP="00A04D6F">
            <w:pPr>
              <w:jc w:val="center"/>
              <w:rPr>
                <w:rFonts w:ascii="Times New Roman" w:hAnsi="Times New Roman" w:cs="Times New Roman"/>
                <w:sz w:val="16"/>
                <w:szCs w:val="24"/>
              </w:rPr>
            </w:pPr>
          </w:p>
        </w:tc>
        <w:tc>
          <w:tcPr>
            <w:tcW w:w="1940" w:type="dxa"/>
            <w:shd w:val="clear" w:color="auto" w:fill="auto"/>
            <w:vAlign w:val="center"/>
          </w:tcPr>
          <w:p w:rsidR="0071548E" w:rsidRPr="0071548E" w:rsidRDefault="0071548E" w:rsidP="00A04D6F">
            <w:pPr>
              <w:jc w:val="center"/>
              <w:cnfStyle w:val="000000000000"/>
              <w:rPr>
                <w:rFonts w:ascii="Times New Roman" w:hAnsi="Times New Roman" w:cs="Times New Roman"/>
                <w:sz w:val="16"/>
                <w:szCs w:val="24"/>
              </w:rPr>
            </w:pPr>
            <w:r w:rsidRPr="0071548E">
              <w:rPr>
                <w:rFonts w:ascii="Times New Roman" w:hAnsi="Times New Roman" w:cs="Times New Roman"/>
                <w:sz w:val="16"/>
                <w:szCs w:val="24"/>
              </w:rPr>
              <w:t>Sedang</w:t>
            </w:r>
          </w:p>
        </w:tc>
        <w:tc>
          <w:tcPr>
            <w:tcW w:w="2364" w:type="dxa"/>
            <w:shd w:val="clear" w:color="auto" w:fill="auto"/>
            <w:vAlign w:val="center"/>
          </w:tcPr>
          <w:p w:rsidR="0071548E" w:rsidRPr="0071548E" w:rsidRDefault="0071548E" w:rsidP="00A04D6F">
            <w:pPr>
              <w:jc w:val="center"/>
              <w:cnfStyle w:val="000000000000"/>
              <w:rPr>
                <w:rFonts w:ascii="Times New Roman" w:hAnsi="Times New Roman" w:cs="Times New Roman"/>
                <w:sz w:val="16"/>
                <w:szCs w:val="24"/>
              </w:rPr>
            </w:pPr>
            <w:r w:rsidRPr="0071548E">
              <w:rPr>
                <w:rFonts w:ascii="Times New Roman" w:hAnsi="Times New Roman" w:cs="Times New Roman"/>
                <w:sz w:val="16"/>
                <w:szCs w:val="24"/>
              </w:rPr>
              <w:t>≥ 1000 - &lt; 1500</w:t>
            </w:r>
          </w:p>
        </w:tc>
      </w:tr>
      <w:tr w:rsidR="0071548E" w:rsidRPr="0071548E" w:rsidTr="0071548E">
        <w:trPr>
          <w:cnfStyle w:val="000000100000"/>
          <w:jc w:val="center"/>
        </w:trPr>
        <w:tc>
          <w:tcPr>
            <w:cnfStyle w:val="001000000000"/>
            <w:tcW w:w="1015" w:type="dxa"/>
            <w:shd w:val="clear" w:color="auto" w:fill="auto"/>
            <w:vAlign w:val="center"/>
          </w:tcPr>
          <w:p w:rsidR="0071548E" w:rsidRPr="0071548E" w:rsidRDefault="0071548E" w:rsidP="00A04D6F">
            <w:pPr>
              <w:jc w:val="center"/>
              <w:rPr>
                <w:rFonts w:ascii="Times New Roman" w:hAnsi="Times New Roman" w:cs="Times New Roman"/>
                <w:sz w:val="16"/>
                <w:szCs w:val="24"/>
              </w:rPr>
            </w:pPr>
            <w:r w:rsidRPr="0071548E">
              <w:rPr>
                <w:rFonts w:ascii="Times New Roman" w:hAnsi="Times New Roman" w:cs="Times New Roman"/>
                <w:sz w:val="16"/>
                <w:szCs w:val="24"/>
              </w:rPr>
              <w:t>Rusak</w:t>
            </w:r>
          </w:p>
        </w:tc>
        <w:tc>
          <w:tcPr>
            <w:tcW w:w="1940" w:type="dxa"/>
            <w:shd w:val="clear" w:color="auto" w:fill="auto"/>
            <w:vAlign w:val="center"/>
          </w:tcPr>
          <w:p w:rsidR="0071548E" w:rsidRPr="0071548E" w:rsidRDefault="0071548E" w:rsidP="00A04D6F">
            <w:pPr>
              <w:jc w:val="center"/>
              <w:cnfStyle w:val="000000100000"/>
              <w:rPr>
                <w:rFonts w:ascii="Times New Roman" w:hAnsi="Times New Roman" w:cs="Times New Roman"/>
                <w:sz w:val="16"/>
                <w:szCs w:val="24"/>
              </w:rPr>
            </w:pPr>
            <w:r w:rsidRPr="0071548E">
              <w:rPr>
                <w:rFonts w:ascii="Times New Roman" w:hAnsi="Times New Roman" w:cs="Times New Roman"/>
                <w:sz w:val="16"/>
                <w:szCs w:val="24"/>
              </w:rPr>
              <w:t>Jarang</w:t>
            </w:r>
          </w:p>
        </w:tc>
        <w:tc>
          <w:tcPr>
            <w:tcW w:w="2364" w:type="dxa"/>
            <w:shd w:val="clear" w:color="auto" w:fill="auto"/>
            <w:vAlign w:val="center"/>
          </w:tcPr>
          <w:p w:rsidR="0071548E" w:rsidRPr="0071548E" w:rsidRDefault="0071548E" w:rsidP="00A04D6F">
            <w:pPr>
              <w:jc w:val="center"/>
              <w:cnfStyle w:val="000000100000"/>
              <w:rPr>
                <w:rFonts w:ascii="Times New Roman" w:hAnsi="Times New Roman" w:cs="Times New Roman"/>
                <w:sz w:val="16"/>
                <w:szCs w:val="24"/>
              </w:rPr>
            </w:pPr>
            <w:r w:rsidRPr="0071548E">
              <w:rPr>
                <w:rFonts w:ascii="Times New Roman" w:hAnsi="Times New Roman" w:cs="Times New Roman"/>
                <w:sz w:val="16"/>
                <w:szCs w:val="24"/>
              </w:rPr>
              <w:t>&lt; 1000</w:t>
            </w:r>
          </w:p>
        </w:tc>
      </w:tr>
    </w:tbl>
    <w:p w:rsidR="0071548E" w:rsidRPr="0071548E" w:rsidRDefault="0071548E" w:rsidP="0071548E">
      <w:pPr>
        <w:ind w:firstLine="0"/>
        <w:rPr>
          <w:sz w:val="24"/>
          <w:lang w:val="id-ID"/>
        </w:rPr>
      </w:pPr>
      <w:r w:rsidRPr="0071548E">
        <w:t>Sumber: Keputusan Menteri Lingkungan Hidup No.201 Tahun 2004.</w:t>
      </w:r>
    </w:p>
    <w:p w:rsidR="00A04D6F" w:rsidRDefault="00A04D6F" w:rsidP="00A04D6F">
      <w:pPr>
        <w:ind w:firstLine="0"/>
        <w:rPr>
          <w:sz w:val="24"/>
          <w:lang w:val="id-ID"/>
        </w:rPr>
      </w:pPr>
    </w:p>
    <w:p w:rsidR="00A04D6F" w:rsidRPr="00B96BA5" w:rsidRDefault="00A04D6F" w:rsidP="00725036">
      <w:pPr>
        <w:ind w:firstLine="284"/>
        <w:rPr>
          <w:sz w:val="24"/>
          <w:lang w:val="id-ID"/>
        </w:rPr>
      </w:pPr>
      <w:r>
        <w:rPr>
          <w:sz w:val="24"/>
          <w:lang w:val="id-ID"/>
        </w:rPr>
        <w:t xml:space="preserve">Jika membandingkan kerapatan spesies penyusun ekosistem mangrove dengan kriteria baku kerusakan mangrove dapat diketahui pada </w:t>
      </w:r>
      <w:r>
        <w:rPr>
          <w:i/>
          <w:sz w:val="24"/>
          <w:lang w:val="id-ID"/>
        </w:rPr>
        <w:t>R. mucronata</w:t>
      </w:r>
      <w:r>
        <w:rPr>
          <w:sz w:val="24"/>
          <w:lang w:val="id-ID"/>
        </w:rPr>
        <w:t xml:space="preserve"> di Desa Tongke-tongke baik pada kelompok pohon, pancang, dan semai memiliki kerapatan sangat padat (≥1500 pohon/Ha) dengan kriteria baik. Hal ini disebabkan masyarakat menjaga ekosistem mangrove di Desa Tongke-tongke. Ekosistem mangrove di Desa Tongke-tongke merupakan hasil swadaya masyarakat</w:t>
      </w:r>
      <w:r w:rsidR="00B96BA5">
        <w:rPr>
          <w:sz w:val="24"/>
          <w:lang w:val="id-ID"/>
        </w:rPr>
        <w:t xml:space="preserve">. </w:t>
      </w:r>
      <w:r w:rsidR="00B96BA5" w:rsidRPr="00B96BA5">
        <w:rPr>
          <w:sz w:val="24"/>
        </w:rPr>
        <w:t xml:space="preserve">Luas hutan mangrove di Desa Tongke-Tongke mencapai 350 Ha dan didominasi jenis </w:t>
      </w:r>
      <w:r w:rsidR="00B96BA5" w:rsidRPr="00B96BA5">
        <w:rPr>
          <w:i/>
          <w:sz w:val="24"/>
        </w:rPr>
        <w:t xml:space="preserve">Rhizophora mucronata </w:t>
      </w:r>
      <w:r w:rsidR="00B96BA5" w:rsidRPr="00B96BA5">
        <w:rPr>
          <w:sz w:val="24"/>
        </w:rPr>
        <w:t>(Setiawan, 2013).</w:t>
      </w:r>
      <w:r w:rsidRPr="00B96BA5">
        <w:rPr>
          <w:sz w:val="24"/>
          <w:lang w:val="id-ID"/>
        </w:rPr>
        <w:t xml:space="preserve"> </w:t>
      </w:r>
    </w:p>
    <w:p w:rsidR="00BF7AB3" w:rsidRDefault="00A04D6F" w:rsidP="00725036">
      <w:pPr>
        <w:ind w:firstLine="284"/>
        <w:rPr>
          <w:sz w:val="24"/>
          <w:lang w:val="id-ID"/>
        </w:rPr>
      </w:pPr>
      <w:r>
        <w:rPr>
          <w:sz w:val="24"/>
          <w:lang w:val="id-ID"/>
        </w:rPr>
        <w:t>Kerapatan spesies penyusun ekosistem mangrove dengan kriteria baku kerusakan mangrove di Pulau Pannikiang memiliki tingkat kerapatan jarang</w:t>
      </w:r>
      <w:r w:rsidR="00E44F59">
        <w:rPr>
          <w:sz w:val="24"/>
          <w:lang w:val="id-ID"/>
        </w:rPr>
        <w:t xml:space="preserve"> dan sedang</w:t>
      </w:r>
      <w:r>
        <w:rPr>
          <w:sz w:val="24"/>
          <w:lang w:val="id-ID"/>
        </w:rPr>
        <w:t>. Pulau Pannikiang ini merupakan tipe ekosistem mangrove alami sehingga spesies penyusunnya tumbuh dan berkembang secara alami tanpa campur tangan manusia. Hal ini yang menyebabkan terkadang ada spesies yang memiliki kerapatan yang rendah.</w:t>
      </w:r>
      <w:r w:rsidR="00BF7AB3">
        <w:rPr>
          <w:sz w:val="24"/>
          <w:lang w:val="id-ID"/>
        </w:rPr>
        <w:t xml:space="preserve"> Selain itu, berbeda halnya dengan ekosistem mangrove di Desa Tongke-tongke yang memiliki jarak tanam yang diatur oleh manusia/masyarakat yang menyebabkan dapat tumbuh dengan baik. Lain halnya pada ekosistem mangrove di Pulau Pannikiang ini tidak memiliki jarak tanam/jarak tumbuh yang pasti, bahkan saling berdekatan sehingga banyak yang dapat tumbuh dan bertahan sampai umur tua. Selain itu, hal ini juga mendorong terjadinya kompetisi yang sangat ketat. Inilah yang menyebabkan ada spesies yang dengan </w:t>
      </w:r>
      <w:r w:rsidR="00906773">
        <w:rPr>
          <w:sz w:val="24"/>
          <w:lang w:val="id-ID"/>
        </w:rPr>
        <w:t>kerapatan jarang/kecil.</w:t>
      </w:r>
    </w:p>
    <w:p w:rsidR="00A04D6F" w:rsidRPr="00BF7AB3" w:rsidRDefault="00BF7AB3" w:rsidP="00A04D6F">
      <w:pPr>
        <w:ind w:firstLine="0"/>
        <w:rPr>
          <w:sz w:val="24"/>
          <w:lang w:val="id-ID"/>
        </w:rPr>
      </w:pPr>
      <w:r>
        <w:rPr>
          <w:sz w:val="24"/>
          <w:lang w:val="id-ID"/>
        </w:rPr>
        <w:t xml:space="preserve">Luas ekosistem mangrove di Pulau Pannikiang ini mencapai 89,01 Hektar atau mencapai 87,45% lahan di pulau tersebut (Amran </w:t>
      </w:r>
      <w:r>
        <w:rPr>
          <w:i/>
          <w:sz w:val="24"/>
          <w:lang w:val="id-ID"/>
        </w:rPr>
        <w:t>et al</w:t>
      </w:r>
      <w:r>
        <w:rPr>
          <w:sz w:val="24"/>
          <w:lang w:val="id-ID"/>
        </w:rPr>
        <w:t>., 2012).</w:t>
      </w:r>
    </w:p>
    <w:p w:rsidR="00A1335F" w:rsidRDefault="00A1335F" w:rsidP="0071548E">
      <w:pPr>
        <w:ind w:firstLine="0"/>
        <w:rPr>
          <w:b/>
          <w:sz w:val="24"/>
          <w:lang w:val="id-ID"/>
        </w:rPr>
      </w:pPr>
    </w:p>
    <w:p w:rsidR="0071548E" w:rsidRDefault="0071548E" w:rsidP="0071548E">
      <w:pPr>
        <w:ind w:firstLine="0"/>
        <w:rPr>
          <w:b/>
          <w:sz w:val="24"/>
          <w:lang w:val="id-ID"/>
        </w:rPr>
      </w:pPr>
      <w:r>
        <w:rPr>
          <w:b/>
          <w:sz w:val="24"/>
          <w:lang w:val="id-ID"/>
        </w:rPr>
        <w:t>KESIMPULAN</w:t>
      </w:r>
    </w:p>
    <w:p w:rsidR="00A1335F" w:rsidRDefault="00A1335F" w:rsidP="0071548E">
      <w:pPr>
        <w:ind w:firstLine="0"/>
        <w:rPr>
          <w:sz w:val="24"/>
          <w:lang w:val="id-ID"/>
        </w:rPr>
      </w:pPr>
      <w:r>
        <w:rPr>
          <w:sz w:val="24"/>
          <w:lang w:val="id-ID"/>
        </w:rPr>
        <w:t>Kesimpulan yang dapat diperoleh yaitu:</w:t>
      </w:r>
    </w:p>
    <w:p w:rsidR="00A1335F" w:rsidRDefault="00A1335F" w:rsidP="00984B94">
      <w:pPr>
        <w:numPr>
          <w:ilvl w:val="0"/>
          <w:numId w:val="10"/>
        </w:numPr>
        <w:rPr>
          <w:sz w:val="24"/>
          <w:lang w:val="id-ID"/>
        </w:rPr>
      </w:pPr>
      <w:r>
        <w:rPr>
          <w:sz w:val="24"/>
          <w:lang w:val="id-ID"/>
        </w:rPr>
        <w:t xml:space="preserve">Ekosistem mangrove di Desa Tongke-tongke </w:t>
      </w:r>
      <w:r w:rsidR="001D7AB0">
        <w:rPr>
          <w:sz w:val="24"/>
          <w:lang w:val="id-ID"/>
        </w:rPr>
        <w:t xml:space="preserve">didominasi oleh </w:t>
      </w:r>
      <w:r w:rsidR="001D7AB0">
        <w:rPr>
          <w:i/>
          <w:sz w:val="24"/>
          <w:lang w:val="id-ID"/>
        </w:rPr>
        <w:t>R. mucronata</w:t>
      </w:r>
      <w:r w:rsidR="001D7AB0">
        <w:rPr>
          <w:sz w:val="24"/>
          <w:lang w:val="id-ID"/>
        </w:rPr>
        <w:t xml:space="preserve"> dengan</w:t>
      </w:r>
      <w:r w:rsidR="00D23011">
        <w:rPr>
          <w:sz w:val="24"/>
          <w:lang w:val="id-ID"/>
        </w:rPr>
        <w:t xml:space="preserve"> tingkat </w:t>
      </w:r>
      <w:r w:rsidR="001D7AB0">
        <w:rPr>
          <w:sz w:val="24"/>
          <w:lang w:val="id-ID"/>
        </w:rPr>
        <w:t xml:space="preserve"> </w:t>
      </w:r>
      <w:r w:rsidR="00D23011">
        <w:rPr>
          <w:sz w:val="24"/>
          <w:lang w:val="id-ID"/>
        </w:rPr>
        <w:t xml:space="preserve">kerapatan sangat padat. Pada kelompok pohon, </w:t>
      </w:r>
      <w:r w:rsidR="00D23011">
        <w:rPr>
          <w:i/>
          <w:sz w:val="24"/>
          <w:lang w:val="id-ID"/>
        </w:rPr>
        <w:t xml:space="preserve">R. mucronata </w:t>
      </w:r>
      <w:r w:rsidR="00D23011">
        <w:rPr>
          <w:sz w:val="24"/>
          <w:lang w:val="id-ID"/>
        </w:rPr>
        <w:t>memiliki kerapatan 8020 Ind Ha</w:t>
      </w:r>
      <w:r w:rsidR="00D23011" w:rsidRPr="00D23011">
        <w:rPr>
          <w:sz w:val="24"/>
          <w:vertAlign w:val="superscript"/>
          <w:lang w:val="id-ID"/>
        </w:rPr>
        <w:t>-1</w:t>
      </w:r>
      <w:r w:rsidR="00D23011">
        <w:rPr>
          <w:sz w:val="24"/>
          <w:lang w:val="id-ID"/>
        </w:rPr>
        <w:t>.</w:t>
      </w:r>
    </w:p>
    <w:p w:rsidR="00D23011" w:rsidRDefault="00D23011" w:rsidP="00984B94">
      <w:pPr>
        <w:numPr>
          <w:ilvl w:val="0"/>
          <w:numId w:val="10"/>
        </w:numPr>
        <w:rPr>
          <w:sz w:val="24"/>
          <w:lang w:val="id-ID"/>
        </w:rPr>
      </w:pPr>
      <w:r>
        <w:rPr>
          <w:sz w:val="24"/>
          <w:lang w:val="id-ID"/>
        </w:rPr>
        <w:t xml:space="preserve">Ekosistem mangrove di Pulau Pannikiang memiliki tingkat kerapatan mulai dari jarang sampai sangat padat. Pada kelompok pohon, </w:t>
      </w:r>
      <w:r>
        <w:rPr>
          <w:sz w:val="24"/>
          <w:lang w:val="id-ID"/>
        </w:rPr>
        <w:lastRenderedPageBreak/>
        <w:t xml:space="preserve">kerapatan tertinggi pada </w:t>
      </w:r>
      <w:r>
        <w:rPr>
          <w:i/>
          <w:sz w:val="24"/>
          <w:lang w:val="id-ID"/>
        </w:rPr>
        <w:t>C. tagal</w:t>
      </w:r>
      <w:r>
        <w:rPr>
          <w:sz w:val="24"/>
          <w:lang w:val="id-ID"/>
        </w:rPr>
        <w:t xml:space="preserve"> dengan kerapatan 1270 Ind Ha</w:t>
      </w:r>
      <w:r w:rsidRPr="00D23011">
        <w:rPr>
          <w:sz w:val="24"/>
          <w:vertAlign w:val="superscript"/>
          <w:lang w:val="id-ID"/>
        </w:rPr>
        <w:t>-1</w:t>
      </w:r>
      <w:r w:rsidR="00E44F59">
        <w:rPr>
          <w:sz w:val="24"/>
          <w:lang w:val="id-ID"/>
        </w:rPr>
        <w:t xml:space="preserve"> dan tergolo</w:t>
      </w:r>
      <w:r w:rsidR="00B707F8">
        <w:rPr>
          <w:sz w:val="24"/>
          <w:lang w:val="id-ID"/>
        </w:rPr>
        <w:t>ng sedang.</w:t>
      </w:r>
    </w:p>
    <w:p w:rsidR="00D23011" w:rsidRPr="00A1335F" w:rsidRDefault="00D23011" w:rsidP="00D23011">
      <w:pPr>
        <w:ind w:left="360" w:firstLine="0"/>
        <w:rPr>
          <w:sz w:val="24"/>
          <w:lang w:val="id-ID"/>
        </w:rPr>
      </w:pPr>
    </w:p>
    <w:p w:rsidR="0071548E" w:rsidRPr="0071548E" w:rsidRDefault="0071548E" w:rsidP="0071548E">
      <w:pPr>
        <w:ind w:firstLine="0"/>
        <w:rPr>
          <w:b/>
          <w:sz w:val="24"/>
          <w:lang w:val="id-ID"/>
        </w:rPr>
      </w:pPr>
      <w:r>
        <w:rPr>
          <w:b/>
          <w:sz w:val="24"/>
          <w:lang w:val="id-ID"/>
        </w:rPr>
        <w:t>DAFTAR PUSTAKA</w:t>
      </w:r>
    </w:p>
    <w:p w:rsidR="00DC127D" w:rsidRDefault="00F10F31" w:rsidP="00F10F31">
      <w:pPr>
        <w:ind w:left="426" w:hanging="426"/>
        <w:rPr>
          <w:color w:val="000000" w:themeColor="text1"/>
          <w:sz w:val="24"/>
          <w:lang w:val="id-ID"/>
        </w:rPr>
      </w:pPr>
      <w:r>
        <w:rPr>
          <w:bCs/>
          <w:color w:val="000000" w:themeColor="text1"/>
          <w:sz w:val="24"/>
          <w:bdr w:val="none" w:sz="0" w:space="0" w:color="auto" w:frame="1"/>
          <w:lang w:val="id-ID"/>
        </w:rPr>
        <w:t xml:space="preserve">[1] </w:t>
      </w:r>
      <w:r w:rsidR="00DC127D" w:rsidRPr="00F10F31">
        <w:rPr>
          <w:bCs/>
          <w:color w:val="000000" w:themeColor="text1"/>
          <w:sz w:val="24"/>
          <w:bdr w:val="none" w:sz="0" w:space="0" w:color="auto" w:frame="1"/>
        </w:rPr>
        <w:t>Amran, M. A.,</w:t>
      </w:r>
      <w:r w:rsidR="00DC127D" w:rsidRPr="00F10F31">
        <w:rPr>
          <w:rStyle w:val="apple-converted-space"/>
          <w:bCs/>
          <w:color w:val="000000" w:themeColor="text1"/>
          <w:sz w:val="24"/>
        </w:rPr>
        <w:t> </w:t>
      </w:r>
      <w:r w:rsidR="00DC127D" w:rsidRPr="00F10F31">
        <w:rPr>
          <w:bCs/>
          <w:color w:val="000000" w:themeColor="text1"/>
          <w:sz w:val="24"/>
          <w:bdr w:val="none" w:sz="0" w:space="0" w:color="auto" w:frame="1"/>
        </w:rPr>
        <w:t>I. Yasir,</w:t>
      </w:r>
      <w:r w:rsidR="00DC127D" w:rsidRPr="00F10F31">
        <w:rPr>
          <w:rStyle w:val="apple-converted-space"/>
          <w:bCs/>
          <w:color w:val="000000" w:themeColor="text1"/>
          <w:sz w:val="24"/>
        </w:rPr>
        <w:t> </w:t>
      </w:r>
      <w:r w:rsidR="00DC127D" w:rsidRPr="00F10F31">
        <w:rPr>
          <w:bCs/>
          <w:color w:val="000000" w:themeColor="text1"/>
          <w:sz w:val="24"/>
          <w:bdr w:val="none" w:sz="0" w:space="0" w:color="auto" w:frame="1"/>
        </w:rPr>
        <w:t>A. Hamzah, M. B. Sel</w:t>
      </w:r>
      <w:r w:rsidR="00DC127D" w:rsidRPr="00F10F31">
        <w:rPr>
          <w:bCs/>
          <w:color w:val="000000" w:themeColor="text1"/>
          <w:sz w:val="24"/>
          <w:bdr w:val="none" w:sz="0" w:space="0" w:color="auto" w:frame="1"/>
        </w:rPr>
        <w:t>a</w:t>
      </w:r>
      <w:r w:rsidR="00DC127D" w:rsidRPr="00F10F31">
        <w:rPr>
          <w:bCs/>
          <w:color w:val="000000" w:themeColor="text1"/>
          <w:sz w:val="24"/>
          <w:bdr w:val="none" w:sz="0" w:space="0" w:color="auto" w:frame="1"/>
        </w:rPr>
        <w:t>mat</w:t>
      </w:r>
      <w:r w:rsidR="00DC127D" w:rsidRPr="00F10F31">
        <w:rPr>
          <w:bCs/>
          <w:color w:val="000000" w:themeColor="text1"/>
          <w:sz w:val="24"/>
        </w:rPr>
        <w:t xml:space="preserve">, dan </w:t>
      </w:r>
      <w:r w:rsidR="00DC127D" w:rsidRPr="00F10F31">
        <w:rPr>
          <w:bCs/>
          <w:color w:val="000000" w:themeColor="text1"/>
          <w:sz w:val="24"/>
          <w:bdr w:val="none" w:sz="0" w:space="0" w:color="auto" w:frame="1"/>
        </w:rPr>
        <w:t xml:space="preserve">A. Niartiningsih. </w:t>
      </w:r>
      <w:r>
        <w:rPr>
          <w:bCs/>
          <w:color w:val="000000" w:themeColor="text1"/>
          <w:sz w:val="24"/>
          <w:bdr w:val="none" w:sz="0" w:space="0" w:color="auto" w:frame="1"/>
          <w:lang w:val="id-ID"/>
        </w:rPr>
        <w:t>(</w:t>
      </w:r>
      <w:r w:rsidR="00DC127D" w:rsidRPr="00F10F31">
        <w:rPr>
          <w:bCs/>
          <w:color w:val="000000" w:themeColor="text1"/>
          <w:sz w:val="24"/>
          <w:bdr w:val="none" w:sz="0" w:space="0" w:color="auto" w:frame="1"/>
        </w:rPr>
        <w:t>2012</w:t>
      </w:r>
      <w:r>
        <w:rPr>
          <w:bCs/>
          <w:color w:val="000000" w:themeColor="text1"/>
          <w:sz w:val="24"/>
          <w:bdr w:val="none" w:sz="0" w:space="0" w:color="auto" w:frame="1"/>
          <w:lang w:val="id-ID"/>
        </w:rPr>
        <w:t>)</w:t>
      </w:r>
      <w:r w:rsidR="00DC127D" w:rsidRPr="00F10F31">
        <w:rPr>
          <w:bCs/>
          <w:color w:val="000000" w:themeColor="text1"/>
          <w:sz w:val="24"/>
          <w:bdr w:val="none" w:sz="0" w:space="0" w:color="auto" w:frame="1"/>
        </w:rPr>
        <w:t>. Kondisi Ek</w:t>
      </w:r>
      <w:r w:rsidR="00DC127D" w:rsidRPr="00F10F31">
        <w:rPr>
          <w:bCs/>
          <w:color w:val="000000" w:themeColor="text1"/>
          <w:sz w:val="24"/>
          <w:bdr w:val="none" w:sz="0" w:space="0" w:color="auto" w:frame="1"/>
        </w:rPr>
        <w:t>o</w:t>
      </w:r>
      <w:r w:rsidR="00DC127D" w:rsidRPr="00F10F31">
        <w:rPr>
          <w:bCs/>
          <w:color w:val="000000" w:themeColor="text1"/>
          <w:sz w:val="24"/>
          <w:bdr w:val="none" w:sz="0" w:space="0" w:color="auto" w:frame="1"/>
        </w:rPr>
        <w:t>sistem Mangrove di Pulau Pannikiang, Kabup</w:t>
      </w:r>
      <w:r w:rsidR="00DC127D" w:rsidRPr="00F10F31">
        <w:rPr>
          <w:bCs/>
          <w:color w:val="000000" w:themeColor="text1"/>
          <w:sz w:val="24"/>
          <w:bdr w:val="none" w:sz="0" w:space="0" w:color="auto" w:frame="1"/>
        </w:rPr>
        <w:t>a</w:t>
      </w:r>
      <w:r w:rsidR="00DC127D" w:rsidRPr="00F10F31">
        <w:rPr>
          <w:bCs/>
          <w:color w:val="000000" w:themeColor="text1"/>
          <w:sz w:val="24"/>
          <w:bdr w:val="none" w:sz="0" w:space="0" w:color="auto" w:frame="1"/>
        </w:rPr>
        <w:t xml:space="preserve">ten Barru. </w:t>
      </w:r>
      <w:r w:rsidR="00DC127D" w:rsidRPr="00F10F31">
        <w:rPr>
          <w:color w:val="000000" w:themeColor="text1"/>
          <w:sz w:val="24"/>
        </w:rPr>
        <w:t>Abstrak Penelitian Hibah Unggulan Perguruan Tinggi Tahun 2012. Lembaga Penel</w:t>
      </w:r>
      <w:r w:rsidR="00DC127D" w:rsidRPr="00F10F31">
        <w:rPr>
          <w:color w:val="000000" w:themeColor="text1"/>
          <w:sz w:val="24"/>
        </w:rPr>
        <w:t>i</w:t>
      </w:r>
      <w:r w:rsidR="00DC127D" w:rsidRPr="00F10F31">
        <w:rPr>
          <w:color w:val="000000" w:themeColor="text1"/>
          <w:sz w:val="24"/>
        </w:rPr>
        <w:t>tian dan Pengabdian Masyarakat (LP2M). U</w:t>
      </w:r>
      <w:r w:rsidR="00DC127D" w:rsidRPr="00F10F31">
        <w:rPr>
          <w:color w:val="000000" w:themeColor="text1"/>
          <w:sz w:val="24"/>
        </w:rPr>
        <w:t>n</w:t>
      </w:r>
      <w:r w:rsidR="00DC127D" w:rsidRPr="00F10F31">
        <w:rPr>
          <w:color w:val="000000" w:themeColor="text1"/>
          <w:sz w:val="24"/>
        </w:rPr>
        <w:t>iversitas Hasanuddin.</w:t>
      </w:r>
    </w:p>
    <w:p w:rsidR="00DC127D" w:rsidRDefault="00F10F31" w:rsidP="00F10F31">
      <w:pPr>
        <w:ind w:left="426" w:hanging="426"/>
        <w:rPr>
          <w:rFonts w:eastAsia="Calibri"/>
          <w:color w:val="000000" w:themeColor="text1"/>
          <w:sz w:val="24"/>
          <w:lang w:val="id-ID"/>
        </w:rPr>
      </w:pPr>
      <w:r>
        <w:rPr>
          <w:color w:val="000000" w:themeColor="text1"/>
          <w:sz w:val="24"/>
          <w:lang w:val="id-ID"/>
        </w:rPr>
        <w:t xml:space="preserve">[2]  </w:t>
      </w:r>
      <w:r w:rsidR="00DC127D" w:rsidRPr="00F10F31">
        <w:rPr>
          <w:rFonts w:eastAsia="Calibri"/>
          <w:color w:val="000000" w:themeColor="text1"/>
          <w:sz w:val="24"/>
          <w:lang w:val="nb-NO"/>
        </w:rPr>
        <w:t xml:space="preserve">Andy Omar, S. Bin, R. Sirante, Suwarni dan M. Litaay. </w:t>
      </w:r>
      <w:r>
        <w:rPr>
          <w:rFonts w:eastAsia="Calibri"/>
          <w:color w:val="000000" w:themeColor="text1"/>
          <w:sz w:val="24"/>
          <w:lang w:val="id-ID"/>
        </w:rPr>
        <w:t>(</w:t>
      </w:r>
      <w:r w:rsidR="00DC127D" w:rsidRPr="00F10F31">
        <w:rPr>
          <w:rFonts w:eastAsia="Calibri"/>
          <w:color w:val="000000" w:themeColor="text1"/>
          <w:sz w:val="24"/>
          <w:lang w:val="nb-NO"/>
        </w:rPr>
        <w:t>201</w:t>
      </w:r>
      <w:r w:rsidR="00DC127D" w:rsidRPr="00F10F31">
        <w:rPr>
          <w:rFonts w:eastAsia="Calibri"/>
          <w:color w:val="000000" w:themeColor="text1"/>
          <w:sz w:val="24"/>
        </w:rPr>
        <w:t>2</w:t>
      </w:r>
      <w:r>
        <w:rPr>
          <w:rFonts w:eastAsia="Calibri"/>
          <w:color w:val="000000" w:themeColor="text1"/>
          <w:sz w:val="24"/>
          <w:lang w:val="id-ID"/>
        </w:rPr>
        <w:t>)</w:t>
      </w:r>
      <w:r w:rsidR="00DC127D" w:rsidRPr="00F10F31">
        <w:rPr>
          <w:rFonts w:eastAsia="Calibri"/>
          <w:color w:val="000000" w:themeColor="text1"/>
          <w:sz w:val="24"/>
          <w:lang w:val="nb-NO"/>
        </w:rPr>
        <w:t xml:space="preserve">. </w:t>
      </w:r>
      <w:r w:rsidR="00DC127D" w:rsidRPr="00F10F31">
        <w:rPr>
          <w:rFonts w:eastAsia="Calibri"/>
          <w:i/>
          <w:color w:val="000000" w:themeColor="text1"/>
          <w:sz w:val="24"/>
          <w:lang w:val="nb-NO"/>
        </w:rPr>
        <w:t>Keanekaragaman Gastropoda (Moluska) di ekosistem mangrove Kabupaten Sinjai, Sulawesi Selatan</w:t>
      </w:r>
      <w:r w:rsidR="00DC127D" w:rsidRPr="00F10F31">
        <w:rPr>
          <w:rFonts w:eastAsia="Calibri"/>
          <w:color w:val="000000" w:themeColor="text1"/>
          <w:sz w:val="24"/>
          <w:lang w:val="nb-NO"/>
        </w:rPr>
        <w:t>. Makalah disampaikan pada Seminar Nasional Moluska III, 14 Juni 2012, Makassar.</w:t>
      </w:r>
    </w:p>
    <w:p w:rsidR="003E38FA" w:rsidRPr="00F10F31" w:rsidRDefault="00F10F31" w:rsidP="00F10F31">
      <w:pPr>
        <w:ind w:left="426" w:hanging="426"/>
        <w:rPr>
          <w:color w:val="000000" w:themeColor="text1"/>
          <w:sz w:val="24"/>
          <w:shd w:val="clear" w:color="auto" w:fill="FFFFFF"/>
          <w:lang w:val="id-ID"/>
        </w:rPr>
      </w:pPr>
      <w:r>
        <w:rPr>
          <w:rFonts w:eastAsia="Calibri"/>
          <w:color w:val="000000" w:themeColor="text1"/>
          <w:sz w:val="24"/>
          <w:lang w:val="id-ID"/>
        </w:rPr>
        <w:t xml:space="preserve">[3]  </w:t>
      </w:r>
      <w:r w:rsidR="003E38FA" w:rsidRPr="00F10F31">
        <w:rPr>
          <w:color w:val="000000" w:themeColor="text1"/>
          <w:sz w:val="24"/>
          <w:shd w:val="clear" w:color="auto" w:fill="FFFFFF"/>
        </w:rPr>
        <w:t>Hastuti, E. D., Anggoro, S., &amp; Pribadi, R. (2013). Pengaruh Jenis dan Kerapatan Vegetasi Ma</w:t>
      </w:r>
      <w:r w:rsidR="003E38FA" w:rsidRPr="00F10F31">
        <w:rPr>
          <w:color w:val="000000" w:themeColor="text1"/>
          <w:sz w:val="24"/>
          <w:shd w:val="clear" w:color="auto" w:fill="FFFFFF"/>
        </w:rPr>
        <w:t>n</w:t>
      </w:r>
      <w:r w:rsidR="003E38FA" w:rsidRPr="00F10F31">
        <w:rPr>
          <w:color w:val="000000" w:themeColor="text1"/>
          <w:sz w:val="24"/>
          <w:shd w:val="clear" w:color="auto" w:fill="FFFFFF"/>
        </w:rPr>
        <w:t>grove terhadap Kandungan Cd dan Cr Sedimen di Wilayah Pesisir Semarang dan Demak.</w:t>
      </w:r>
    </w:p>
    <w:p w:rsidR="00DC127D" w:rsidRPr="00F10F31" w:rsidRDefault="00F10F31" w:rsidP="00F10F31">
      <w:pPr>
        <w:ind w:left="426" w:hanging="426"/>
        <w:rPr>
          <w:color w:val="000000" w:themeColor="text1"/>
          <w:sz w:val="24"/>
          <w:lang w:val="id-ID"/>
        </w:rPr>
      </w:pPr>
      <w:r>
        <w:rPr>
          <w:color w:val="000000" w:themeColor="text1"/>
          <w:sz w:val="24"/>
          <w:lang w:val="id-ID"/>
        </w:rPr>
        <w:t>[4]  K</w:t>
      </w:r>
      <w:r w:rsidR="00DC127D" w:rsidRPr="00F10F31">
        <w:rPr>
          <w:color w:val="000000" w:themeColor="text1"/>
          <w:sz w:val="24"/>
        </w:rPr>
        <w:t>eputusan Menteri Lingkungan Hidup No.201 Tahun 2004.</w:t>
      </w:r>
    </w:p>
    <w:p w:rsidR="00C06B07" w:rsidRPr="007B3653" w:rsidRDefault="00F10F31" w:rsidP="00F10F31">
      <w:pPr>
        <w:ind w:left="426" w:hanging="426"/>
        <w:rPr>
          <w:color w:val="000000" w:themeColor="text1"/>
          <w:sz w:val="32"/>
          <w:shd w:val="clear" w:color="auto" w:fill="FFFFFF"/>
          <w:lang w:val="id-ID"/>
        </w:rPr>
      </w:pPr>
      <w:r>
        <w:rPr>
          <w:color w:val="000000" w:themeColor="text1"/>
          <w:sz w:val="24"/>
          <w:shd w:val="clear" w:color="auto" w:fill="FFFFFF"/>
          <w:lang w:val="id-ID"/>
        </w:rPr>
        <w:lastRenderedPageBreak/>
        <w:t xml:space="preserve">[5] </w:t>
      </w:r>
      <w:r w:rsidR="007B3653">
        <w:rPr>
          <w:color w:val="000000" w:themeColor="text1"/>
          <w:sz w:val="24"/>
          <w:shd w:val="clear" w:color="auto" w:fill="FFFFFF"/>
          <w:lang w:val="id-ID"/>
        </w:rPr>
        <w:t xml:space="preserve"> </w:t>
      </w:r>
      <w:r w:rsidR="007B3653" w:rsidRPr="007B3653">
        <w:rPr>
          <w:color w:val="222222"/>
          <w:sz w:val="24"/>
          <w:szCs w:val="20"/>
          <w:shd w:val="clear" w:color="auto" w:fill="FFFFFF"/>
        </w:rPr>
        <w:t>Lang, J. M., &amp; Benbow, M. E. (2013). Species int</w:t>
      </w:r>
      <w:r w:rsidR="007B3653" w:rsidRPr="007B3653">
        <w:rPr>
          <w:color w:val="222222"/>
          <w:sz w:val="24"/>
          <w:szCs w:val="20"/>
          <w:shd w:val="clear" w:color="auto" w:fill="FFFFFF"/>
        </w:rPr>
        <w:t>e</w:t>
      </w:r>
      <w:r w:rsidR="007B3653" w:rsidRPr="007B3653">
        <w:rPr>
          <w:color w:val="222222"/>
          <w:sz w:val="24"/>
          <w:szCs w:val="20"/>
          <w:shd w:val="clear" w:color="auto" w:fill="FFFFFF"/>
        </w:rPr>
        <w:t>ractions and competition. </w:t>
      </w:r>
      <w:r w:rsidR="007B3653" w:rsidRPr="007B3653">
        <w:rPr>
          <w:i/>
          <w:iCs/>
          <w:color w:val="222222"/>
          <w:sz w:val="24"/>
          <w:szCs w:val="20"/>
          <w:shd w:val="clear" w:color="auto" w:fill="FFFFFF"/>
        </w:rPr>
        <w:t>Nature Education Kno</w:t>
      </w:r>
      <w:r w:rsidR="007B3653" w:rsidRPr="007B3653">
        <w:rPr>
          <w:i/>
          <w:iCs/>
          <w:color w:val="222222"/>
          <w:sz w:val="24"/>
          <w:szCs w:val="20"/>
          <w:shd w:val="clear" w:color="auto" w:fill="FFFFFF"/>
        </w:rPr>
        <w:t>w</w:t>
      </w:r>
      <w:r w:rsidR="007B3653" w:rsidRPr="007B3653">
        <w:rPr>
          <w:i/>
          <w:iCs/>
          <w:color w:val="222222"/>
          <w:sz w:val="24"/>
          <w:szCs w:val="20"/>
          <w:shd w:val="clear" w:color="auto" w:fill="FFFFFF"/>
        </w:rPr>
        <w:t>ledge</w:t>
      </w:r>
      <w:r w:rsidR="007B3653" w:rsidRPr="007B3653">
        <w:rPr>
          <w:color w:val="222222"/>
          <w:sz w:val="24"/>
          <w:szCs w:val="20"/>
          <w:shd w:val="clear" w:color="auto" w:fill="FFFFFF"/>
        </w:rPr>
        <w:t>, </w:t>
      </w:r>
      <w:r w:rsidR="007B3653" w:rsidRPr="007B3653">
        <w:rPr>
          <w:i/>
          <w:iCs/>
          <w:color w:val="222222"/>
          <w:sz w:val="24"/>
          <w:szCs w:val="20"/>
          <w:shd w:val="clear" w:color="auto" w:fill="FFFFFF"/>
        </w:rPr>
        <w:t>4</w:t>
      </w:r>
      <w:r w:rsidR="007B3653" w:rsidRPr="007B3653">
        <w:rPr>
          <w:color w:val="222222"/>
          <w:sz w:val="24"/>
          <w:szCs w:val="20"/>
          <w:shd w:val="clear" w:color="auto" w:fill="FFFFFF"/>
        </w:rPr>
        <w:t>(8).</w:t>
      </w:r>
    </w:p>
    <w:p w:rsidR="003E38FA" w:rsidRPr="00F10F31" w:rsidRDefault="00C06B07" w:rsidP="00F10F31">
      <w:pPr>
        <w:ind w:left="426" w:hanging="426"/>
        <w:rPr>
          <w:color w:val="000000" w:themeColor="text1"/>
          <w:sz w:val="24"/>
          <w:shd w:val="clear" w:color="auto" w:fill="FFFFFF"/>
          <w:lang w:val="id-ID"/>
        </w:rPr>
      </w:pPr>
      <w:r>
        <w:rPr>
          <w:color w:val="000000" w:themeColor="text1"/>
          <w:sz w:val="24"/>
          <w:shd w:val="clear" w:color="auto" w:fill="FFFFFF"/>
          <w:lang w:val="id-ID"/>
        </w:rPr>
        <w:t xml:space="preserve">[6] </w:t>
      </w:r>
      <w:r w:rsidR="003E38FA" w:rsidRPr="00F10F31">
        <w:rPr>
          <w:color w:val="000000" w:themeColor="text1"/>
          <w:sz w:val="24"/>
          <w:shd w:val="clear" w:color="auto" w:fill="FFFFFF"/>
        </w:rPr>
        <w:t>Malik, A., Fensholt, R., &amp; Mertz, O. (2015). Mangrove exploitation effects on biodiversity and ecosystem services. </w:t>
      </w:r>
      <w:r w:rsidR="003E38FA" w:rsidRPr="00F10F31">
        <w:rPr>
          <w:i/>
          <w:iCs/>
          <w:color w:val="000000" w:themeColor="text1"/>
          <w:sz w:val="24"/>
          <w:shd w:val="clear" w:color="auto" w:fill="FFFFFF"/>
        </w:rPr>
        <w:t>Biodiversity and co</w:t>
      </w:r>
      <w:r w:rsidR="003E38FA" w:rsidRPr="00F10F31">
        <w:rPr>
          <w:i/>
          <w:iCs/>
          <w:color w:val="000000" w:themeColor="text1"/>
          <w:sz w:val="24"/>
          <w:shd w:val="clear" w:color="auto" w:fill="FFFFFF"/>
        </w:rPr>
        <w:t>n</w:t>
      </w:r>
      <w:r w:rsidR="003E38FA" w:rsidRPr="00F10F31">
        <w:rPr>
          <w:i/>
          <w:iCs/>
          <w:color w:val="000000" w:themeColor="text1"/>
          <w:sz w:val="24"/>
          <w:shd w:val="clear" w:color="auto" w:fill="FFFFFF"/>
        </w:rPr>
        <w:t>servation</w:t>
      </w:r>
      <w:r w:rsidR="003E38FA" w:rsidRPr="00F10F31">
        <w:rPr>
          <w:color w:val="000000" w:themeColor="text1"/>
          <w:sz w:val="24"/>
          <w:shd w:val="clear" w:color="auto" w:fill="FFFFFF"/>
        </w:rPr>
        <w:t>, </w:t>
      </w:r>
      <w:r w:rsidR="003E38FA" w:rsidRPr="00F10F31">
        <w:rPr>
          <w:i/>
          <w:iCs/>
          <w:color w:val="000000" w:themeColor="text1"/>
          <w:sz w:val="24"/>
          <w:shd w:val="clear" w:color="auto" w:fill="FFFFFF"/>
        </w:rPr>
        <w:t>24</w:t>
      </w:r>
      <w:r w:rsidR="003E38FA" w:rsidRPr="00F10F31">
        <w:rPr>
          <w:color w:val="000000" w:themeColor="text1"/>
          <w:sz w:val="24"/>
          <w:shd w:val="clear" w:color="auto" w:fill="FFFFFF"/>
        </w:rPr>
        <w:t>(14), 3543-3557.</w:t>
      </w:r>
    </w:p>
    <w:p w:rsidR="00725036" w:rsidRPr="00725036" w:rsidRDefault="007B3653" w:rsidP="00F10F31">
      <w:pPr>
        <w:ind w:left="426" w:hanging="426"/>
        <w:rPr>
          <w:color w:val="000000" w:themeColor="text1"/>
          <w:sz w:val="24"/>
          <w:shd w:val="clear" w:color="auto" w:fill="FFFFFF"/>
          <w:lang w:val="id-ID"/>
        </w:rPr>
      </w:pPr>
      <w:r>
        <w:rPr>
          <w:color w:val="000000" w:themeColor="text1"/>
          <w:sz w:val="24"/>
          <w:shd w:val="clear" w:color="auto" w:fill="FFFFFF"/>
          <w:lang w:val="id-ID"/>
        </w:rPr>
        <w:t>[7</w:t>
      </w:r>
      <w:r w:rsidR="00F10F31">
        <w:rPr>
          <w:color w:val="000000" w:themeColor="text1"/>
          <w:sz w:val="24"/>
          <w:shd w:val="clear" w:color="auto" w:fill="FFFFFF"/>
          <w:lang w:val="id-ID"/>
        </w:rPr>
        <w:t xml:space="preserve">]  </w:t>
      </w:r>
      <w:r w:rsidR="00725036" w:rsidRPr="00725036">
        <w:rPr>
          <w:color w:val="000000" w:themeColor="text1"/>
          <w:sz w:val="24"/>
          <w:shd w:val="clear" w:color="auto" w:fill="FFFFFF"/>
        </w:rPr>
        <w:t>Rakotomavo, A., &amp; Fromard, F. (2010). Dyna</w:t>
      </w:r>
      <w:r w:rsidR="00725036" w:rsidRPr="00725036">
        <w:rPr>
          <w:color w:val="000000" w:themeColor="text1"/>
          <w:sz w:val="24"/>
          <w:shd w:val="clear" w:color="auto" w:fill="FFFFFF"/>
        </w:rPr>
        <w:t>m</w:t>
      </w:r>
      <w:r w:rsidR="00725036" w:rsidRPr="00725036">
        <w:rPr>
          <w:color w:val="000000" w:themeColor="text1"/>
          <w:sz w:val="24"/>
          <w:shd w:val="clear" w:color="auto" w:fill="FFFFFF"/>
        </w:rPr>
        <w:t>ics of mangrove forests in the Mangoky River delta, Madagascar, under the influence of nat</w:t>
      </w:r>
      <w:r w:rsidR="00725036" w:rsidRPr="00725036">
        <w:rPr>
          <w:color w:val="000000" w:themeColor="text1"/>
          <w:sz w:val="24"/>
          <w:shd w:val="clear" w:color="auto" w:fill="FFFFFF"/>
        </w:rPr>
        <w:t>u</w:t>
      </w:r>
      <w:r w:rsidR="00725036" w:rsidRPr="00725036">
        <w:rPr>
          <w:color w:val="000000" w:themeColor="text1"/>
          <w:sz w:val="24"/>
          <w:shd w:val="clear" w:color="auto" w:fill="FFFFFF"/>
        </w:rPr>
        <w:t>ral and human factors. </w:t>
      </w:r>
      <w:r w:rsidR="00725036" w:rsidRPr="00725036">
        <w:rPr>
          <w:i/>
          <w:iCs/>
          <w:color w:val="000000" w:themeColor="text1"/>
          <w:sz w:val="24"/>
          <w:shd w:val="clear" w:color="auto" w:fill="FFFFFF"/>
        </w:rPr>
        <w:t>Forest Ecology and Management</w:t>
      </w:r>
      <w:r w:rsidR="00725036" w:rsidRPr="00725036">
        <w:rPr>
          <w:color w:val="000000" w:themeColor="text1"/>
          <w:sz w:val="24"/>
          <w:shd w:val="clear" w:color="auto" w:fill="FFFFFF"/>
        </w:rPr>
        <w:t>, </w:t>
      </w:r>
      <w:r w:rsidR="00725036" w:rsidRPr="00725036">
        <w:rPr>
          <w:i/>
          <w:iCs/>
          <w:color w:val="000000" w:themeColor="text1"/>
          <w:sz w:val="24"/>
          <w:shd w:val="clear" w:color="auto" w:fill="FFFFFF"/>
        </w:rPr>
        <w:t>259</w:t>
      </w:r>
      <w:r w:rsidR="00725036" w:rsidRPr="00725036">
        <w:rPr>
          <w:color w:val="000000" w:themeColor="text1"/>
          <w:sz w:val="24"/>
          <w:shd w:val="clear" w:color="auto" w:fill="FFFFFF"/>
        </w:rPr>
        <w:t>(6), 1161-1169.</w:t>
      </w:r>
    </w:p>
    <w:p w:rsidR="00F10F31" w:rsidRPr="00F10F31" w:rsidRDefault="00725036" w:rsidP="00F10F31">
      <w:pPr>
        <w:ind w:left="426" w:hanging="426"/>
        <w:rPr>
          <w:color w:val="000000" w:themeColor="text1"/>
          <w:sz w:val="24"/>
          <w:shd w:val="clear" w:color="auto" w:fill="FFFFFF"/>
          <w:lang w:val="id-ID"/>
        </w:rPr>
      </w:pPr>
      <w:r w:rsidRPr="00725036">
        <w:rPr>
          <w:color w:val="000000" w:themeColor="text1"/>
          <w:sz w:val="24"/>
          <w:shd w:val="clear" w:color="auto" w:fill="FFFFFF"/>
          <w:lang w:val="id-ID"/>
        </w:rPr>
        <w:t xml:space="preserve">[8]  </w:t>
      </w:r>
      <w:r w:rsidR="00F10F31" w:rsidRPr="00F10F31">
        <w:rPr>
          <w:color w:val="000000" w:themeColor="text1"/>
          <w:sz w:val="24"/>
          <w:shd w:val="clear" w:color="auto" w:fill="FFFFFF"/>
        </w:rPr>
        <w:t>Setiawan, H. (2013). Status ekologi hutan ma</w:t>
      </w:r>
      <w:r w:rsidR="00F10F31" w:rsidRPr="00F10F31">
        <w:rPr>
          <w:color w:val="000000" w:themeColor="text1"/>
          <w:sz w:val="24"/>
          <w:shd w:val="clear" w:color="auto" w:fill="FFFFFF"/>
        </w:rPr>
        <w:t>n</w:t>
      </w:r>
      <w:r w:rsidR="00F10F31" w:rsidRPr="00F10F31">
        <w:rPr>
          <w:color w:val="000000" w:themeColor="text1"/>
          <w:sz w:val="24"/>
          <w:shd w:val="clear" w:color="auto" w:fill="FFFFFF"/>
        </w:rPr>
        <w:t>grove pada berbagai tingkat ketebalan. </w:t>
      </w:r>
      <w:r w:rsidR="00F10F31" w:rsidRPr="00F10F31">
        <w:rPr>
          <w:i/>
          <w:iCs/>
          <w:color w:val="000000" w:themeColor="text1"/>
          <w:sz w:val="24"/>
          <w:shd w:val="clear" w:color="auto" w:fill="FFFFFF"/>
        </w:rPr>
        <w:t>Jurnal Penel</w:t>
      </w:r>
      <w:r w:rsidR="00F10F31" w:rsidRPr="00F10F31">
        <w:rPr>
          <w:i/>
          <w:iCs/>
          <w:color w:val="000000" w:themeColor="text1"/>
          <w:sz w:val="24"/>
          <w:shd w:val="clear" w:color="auto" w:fill="FFFFFF"/>
        </w:rPr>
        <w:t>i</w:t>
      </w:r>
      <w:r w:rsidR="00F10F31" w:rsidRPr="00F10F31">
        <w:rPr>
          <w:i/>
          <w:iCs/>
          <w:color w:val="000000" w:themeColor="text1"/>
          <w:sz w:val="24"/>
          <w:shd w:val="clear" w:color="auto" w:fill="FFFFFF"/>
        </w:rPr>
        <w:t>tian Kehutanan Wallacea</w:t>
      </w:r>
      <w:r w:rsidR="00F10F31" w:rsidRPr="00F10F31">
        <w:rPr>
          <w:color w:val="000000" w:themeColor="text1"/>
          <w:sz w:val="24"/>
          <w:shd w:val="clear" w:color="auto" w:fill="FFFFFF"/>
        </w:rPr>
        <w:t>, </w:t>
      </w:r>
      <w:r w:rsidR="00F10F31" w:rsidRPr="00F10F31">
        <w:rPr>
          <w:i/>
          <w:iCs/>
          <w:color w:val="000000" w:themeColor="text1"/>
          <w:sz w:val="24"/>
          <w:shd w:val="clear" w:color="auto" w:fill="FFFFFF"/>
        </w:rPr>
        <w:t>2</w:t>
      </w:r>
      <w:r w:rsidR="00F10F31" w:rsidRPr="00F10F31">
        <w:rPr>
          <w:color w:val="000000" w:themeColor="text1"/>
          <w:sz w:val="24"/>
          <w:shd w:val="clear" w:color="auto" w:fill="FFFFFF"/>
        </w:rPr>
        <w:t>(2), 104-120.</w:t>
      </w:r>
    </w:p>
    <w:p w:rsidR="00DC127D" w:rsidRPr="00F10F31" w:rsidRDefault="007B3653" w:rsidP="00F10F31">
      <w:pPr>
        <w:ind w:left="426" w:hanging="426"/>
        <w:rPr>
          <w:color w:val="000000" w:themeColor="text1"/>
          <w:sz w:val="24"/>
          <w:shd w:val="clear" w:color="auto" w:fill="FFFFFF"/>
          <w:lang w:val="id-ID"/>
        </w:rPr>
      </w:pPr>
      <w:r>
        <w:rPr>
          <w:color w:val="000000" w:themeColor="text1"/>
          <w:sz w:val="24"/>
          <w:shd w:val="clear" w:color="auto" w:fill="FFFFFF"/>
          <w:lang w:val="id-ID"/>
        </w:rPr>
        <w:t>[</w:t>
      </w:r>
      <w:r w:rsidR="00725036">
        <w:rPr>
          <w:color w:val="000000" w:themeColor="text1"/>
          <w:sz w:val="24"/>
          <w:shd w:val="clear" w:color="auto" w:fill="FFFFFF"/>
          <w:lang w:val="id-ID"/>
        </w:rPr>
        <w:t>9</w:t>
      </w:r>
      <w:r w:rsidR="00F10F31">
        <w:rPr>
          <w:color w:val="000000" w:themeColor="text1"/>
          <w:sz w:val="24"/>
          <w:shd w:val="clear" w:color="auto" w:fill="FFFFFF"/>
          <w:lang w:val="id-ID"/>
        </w:rPr>
        <w:t xml:space="preserve">] </w:t>
      </w:r>
      <w:r w:rsidR="00DC127D" w:rsidRPr="00F10F31">
        <w:rPr>
          <w:color w:val="000000" w:themeColor="text1"/>
          <w:sz w:val="24"/>
          <w:shd w:val="clear" w:color="auto" w:fill="FFFFFF"/>
        </w:rPr>
        <w:t>Ulqodry, T. Z. (2008). Produktifitas Srasah Mangrove dan Potensi Kontribusi Unsur Hara di Perairan Mangrove Tanjung Api-Api Sumatera S</w:t>
      </w:r>
      <w:r w:rsidR="00DC127D" w:rsidRPr="00F10F31">
        <w:rPr>
          <w:color w:val="000000" w:themeColor="text1"/>
          <w:sz w:val="24"/>
          <w:shd w:val="clear" w:color="auto" w:fill="FFFFFF"/>
        </w:rPr>
        <w:t>e</w:t>
      </w:r>
      <w:r w:rsidR="00DC127D" w:rsidRPr="00F10F31">
        <w:rPr>
          <w:color w:val="000000" w:themeColor="text1"/>
          <w:sz w:val="24"/>
          <w:shd w:val="clear" w:color="auto" w:fill="FFFFFF"/>
        </w:rPr>
        <w:t>latan.</w:t>
      </w:r>
      <w:r w:rsidR="00DC127D" w:rsidRPr="00F10F31">
        <w:rPr>
          <w:color w:val="000000" w:themeColor="text1"/>
          <w:sz w:val="24"/>
          <w:shd w:val="clear" w:color="auto" w:fill="FFFFFF"/>
          <w:lang w:val="id-ID"/>
        </w:rPr>
        <w:t xml:space="preserve"> [Tesis]. IPB. Bogor.</w:t>
      </w:r>
    </w:p>
    <w:p w:rsidR="003E38FA" w:rsidRPr="00F10F31" w:rsidRDefault="007B3653" w:rsidP="00F10F31">
      <w:pPr>
        <w:ind w:left="426" w:hanging="426"/>
        <w:rPr>
          <w:color w:val="000000" w:themeColor="text1"/>
          <w:sz w:val="24"/>
          <w:shd w:val="clear" w:color="auto" w:fill="FFFFFF"/>
          <w:lang w:val="id-ID"/>
        </w:rPr>
      </w:pPr>
      <w:r>
        <w:rPr>
          <w:color w:val="000000" w:themeColor="text1"/>
          <w:sz w:val="24"/>
          <w:shd w:val="clear" w:color="auto" w:fill="FFFFFF"/>
          <w:lang w:val="id-ID"/>
        </w:rPr>
        <w:t>[</w:t>
      </w:r>
      <w:r w:rsidR="00725036">
        <w:rPr>
          <w:color w:val="000000" w:themeColor="text1"/>
          <w:sz w:val="24"/>
          <w:shd w:val="clear" w:color="auto" w:fill="FFFFFF"/>
          <w:lang w:val="id-ID"/>
        </w:rPr>
        <w:t>10</w:t>
      </w:r>
      <w:r w:rsidR="00F10F31">
        <w:rPr>
          <w:color w:val="000000" w:themeColor="text1"/>
          <w:sz w:val="24"/>
          <w:shd w:val="clear" w:color="auto" w:fill="FFFFFF"/>
          <w:lang w:val="id-ID"/>
        </w:rPr>
        <w:t>]</w:t>
      </w:r>
      <w:r w:rsidR="003E38FA" w:rsidRPr="00F10F31">
        <w:rPr>
          <w:color w:val="000000" w:themeColor="text1"/>
          <w:sz w:val="24"/>
          <w:shd w:val="clear" w:color="auto" w:fill="FFFFFF"/>
        </w:rPr>
        <w:t>Zamroni, Y., &amp; Rohyani, I. S. (2008). Produksi serasah hutan mangrove di perairan pantai T</w:t>
      </w:r>
      <w:r w:rsidR="003E38FA" w:rsidRPr="00F10F31">
        <w:rPr>
          <w:color w:val="000000" w:themeColor="text1"/>
          <w:sz w:val="24"/>
          <w:shd w:val="clear" w:color="auto" w:fill="FFFFFF"/>
        </w:rPr>
        <w:t>e</w:t>
      </w:r>
      <w:r w:rsidR="003E38FA" w:rsidRPr="00F10F31">
        <w:rPr>
          <w:color w:val="000000" w:themeColor="text1"/>
          <w:sz w:val="24"/>
          <w:shd w:val="clear" w:color="auto" w:fill="FFFFFF"/>
        </w:rPr>
        <w:t>luk Sepi, Lombok Barat. </w:t>
      </w:r>
      <w:r w:rsidR="003E38FA" w:rsidRPr="00F10F31">
        <w:rPr>
          <w:i/>
          <w:iCs/>
          <w:color w:val="000000" w:themeColor="text1"/>
          <w:sz w:val="24"/>
          <w:shd w:val="clear" w:color="auto" w:fill="FFFFFF"/>
        </w:rPr>
        <w:t>Jurnal Biodivers</w:t>
      </w:r>
      <w:r w:rsidR="003E38FA" w:rsidRPr="00F10F31">
        <w:rPr>
          <w:i/>
          <w:iCs/>
          <w:color w:val="000000" w:themeColor="text1"/>
          <w:sz w:val="24"/>
          <w:shd w:val="clear" w:color="auto" w:fill="FFFFFF"/>
        </w:rPr>
        <w:t>i</w:t>
      </w:r>
      <w:r w:rsidR="003E38FA" w:rsidRPr="00F10F31">
        <w:rPr>
          <w:i/>
          <w:iCs/>
          <w:color w:val="000000" w:themeColor="text1"/>
          <w:sz w:val="24"/>
          <w:shd w:val="clear" w:color="auto" w:fill="FFFFFF"/>
        </w:rPr>
        <w:t>tas</w:t>
      </w:r>
      <w:r w:rsidR="003E38FA" w:rsidRPr="00F10F31">
        <w:rPr>
          <w:color w:val="000000" w:themeColor="text1"/>
          <w:sz w:val="24"/>
          <w:shd w:val="clear" w:color="auto" w:fill="FFFFFF"/>
        </w:rPr>
        <w:t>, </w:t>
      </w:r>
      <w:r w:rsidR="003E38FA" w:rsidRPr="00F10F31">
        <w:rPr>
          <w:i/>
          <w:iCs/>
          <w:color w:val="000000" w:themeColor="text1"/>
          <w:sz w:val="24"/>
          <w:shd w:val="clear" w:color="auto" w:fill="FFFFFF"/>
        </w:rPr>
        <w:t>9</w:t>
      </w:r>
      <w:r w:rsidR="003E38FA" w:rsidRPr="00F10F31">
        <w:rPr>
          <w:color w:val="000000" w:themeColor="text1"/>
          <w:sz w:val="24"/>
          <w:shd w:val="clear" w:color="auto" w:fill="FFFFFF"/>
        </w:rPr>
        <w:t>(4), 284-287.</w:t>
      </w:r>
    </w:p>
    <w:p w:rsidR="003E38FA" w:rsidRPr="00F10F31" w:rsidRDefault="003E38FA" w:rsidP="003E38FA">
      <w:pPr>
        <w:ind w:firstLine="0"/>
        <w:rPr>
          <w:color w:val="000000" w:themeColor="text1"/>
          <w:sz w:val="24"/>
          <w:shd w:val="clear" w:color="auto" w:fill="FFFFFF"/>
          <w:lang w:val="id-ID"/>
        </w:rPr>
      </w:pPr>
    </w:p>
    <w:p w:rsidR="003E38FA" w:rsidRPr="00F10F31" w:rsidRDefault="003E38FA" w:rsidP="003E38FA">
      <w:pPr>
        <w:ind w:firstLine="0"/>
        <w:rPr>
          <w:color w:val="000000" w:themeColor="text1"/>
          <w:sz w:val="24"/>
          <w:lang w:val="id-ID"/>
        </w:rPr>
        <w:sectPr w:rsidR="003E38FA" w:rsidRPr="00F10F31" w:rsidSect="00D715AF">
          <w:type w:val="continuous"/>
          <w:pgSz w:w="11907" w:h="16840" w:code="9"/>
          <w:pgMar w:top="1185" w:right="567" w:bottom="567" w:left="567" w:header="720" w:footer="850" w:gutter="0"/>
          <w:cols w:num="2" w:space="567"/>
          <w:docGrid w:linePitch="360"/>
        </w:sectPr>
      </w:pPr>
    </w:p>
    <w:p w:rsidR="007239F9" w:rsidRPr="00F10F31" w:rsidRDefault="007239F9" w:rsidP="00F10F31">
      <w:pPr>
        <w:pStyle w:val="Caption"/>
        <w:tabs>
          <w:tab w:val="left" w:pos="4820"/>
          <w:tab w:val="left" w:pos="6663"/>
        </w:tabs>
        <w:spacing w:after="0" w:line="240" w:lineRule="exact"/>
        <w:ind w:firstLine="426"/>
        <w:jc w:val="both"/>
        <w:rPr>
          <w:color w:val="000000" w:themeColor="text1"/>
          <w:sz w:val="24"/>
          <w:lang w:val="id-ID"/>
        </w:rPr>
      </w:pPr>
    </w:p>
    <w:sectPr w:rsidR="007239F9" w:rsidRPr="00F10F31" w:rsidSect="00C877A2">
      <w:type w:val="continuous"/>
      <w:pgSz w:w="11907" w:h="16840" w:code="9"/>
      <w:pgMar w:top="567" w:right="567" w:bottom="567" w:left="567" w:header="850" w:footer="850"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A4A" w:rsidRDefault="00870A4A">
      <w:r>
        <w:separator/>
      </w:r>
    </w:p>
  </w:endnote>
  <w:endnote w:type="continuationSeparator" w:id="1">
    <w:p w:rsidR="00870A4A" w:rsidRDefault="00870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A4A" w:rsidRDefault="00870A4A">
      <w:r>
        <w:separator/>
      </w:r>
    </w:p>
  </w:footnote>
  <w:footnote w:type="continuationSeparator" w:id="1">
    <w:p w:rsidR="00870A4A" w:rsidRDefault="00870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5309236"/>
      <w:docPartObj>
        <w:docPartGallery w:val="Page Numbers (Top of Page)"/>
        <w:docPartUnique/>
      </w:docPartObj>
    </w:sdtPr>
    <w:sdtEndPr>
      <w:rPr>
        <w:color w:val="auto"/>
        <w:spacing w:val="0"/>
      </w:rPr>
    </w:sdtEndPr>
    <w:sdtContent>
      <w:p w:rsidR="00F027CF" w:rsidRDefault="00F027CF">
        <w:pPr>
          <w:pStyle w:val="Header"/>
          <w:pBdr>
            <w:bottom w:val="single" w:sz="4" w:space="1" w:color="D9D9D9" w:themeColor="background1" w:themeShade="D9"/>
          </w:pBdr>
          <w:jc w:val="right"/>
          <w:rPr>
            <w:b/>
          </w:rPr>
        </w:pPr>
        <w:r w:rsidRPr="00AD4F50">
          <w:rPr>
            <w:rFonts w:eastAsia="Times New Roman"/>
            <w:b/>
            <w:bCs/>
            <w:i/>
            <w:iCs/>
            <w:noProof/>
            <w:color w:val="000000"/>
            <w:szCs w:val="20"/>
            <w:lang w:val="en-GB"/>
          </w:rPr>
          <w:t xml:space="preserve">Jurnal Biota Vol. </w:t>
        </w:r>
        <w:r>
          <w:rPr>
            <w:rFonts w:eastAsia="Times New Roman"/>
            <w:b/>
            <w:bCs/>
            <w:i/>
            <w:iCs/>
            <w:noProof/>
            <w:color w:val="000000"/>
            <w:szCs w:val="20"/>
            <w:lang w:val="en-GB"/>
          </w:rPr>
          <w:t xml:space="preserve">  </w:t>
        </w:r>
        <w:r w:rsidRPr="00AD4F50">
          <w:rPr>
            <w:rFonts w:eastAsia="Times New Roman"/>
            <w:b/>
            <w:bCs/>
            <w:i/>
            <w:iCs/>
            <w:noProof/>
            <w:color w:val="000000"/>
            <w:szCs w:val="20"/>
            <w:lang w:val="en-GB"/>
          </w:rPr>
          <w:t xml:space="preserve">No. </w:t>
        </w:r>
        <w:r>
          <w:rPr>
            <w:rFonts w:eastAsia="Times New Roman"/>
            <w:b/>
            <w:bCs/>
            <w:i/>
            <w:iCs/>
            <w:noProof/>
            <w:color w:val="000000"/>
            <w:szCs w:val="20"/>
            <w:lang w:val="en-GB"/>
          </w:rPr>
          <w:t xml:space="preserve">  </w:t>
        </w:r>
        <w:r w:rsidRPr="00AD4F50">
          <w:rPr>
            <w:rFonts w:eastAsia="Times New Roman"/>
            <w:b/>
            <w:bCs/>
            <w:i/>
            <w:iCs/>
            <w:noProof/>
            <w:color w:val="000000"/>
            <w:szCs w:val="20"/>
            <w:lang w:val="en-GB"/>
          </w:rPr>
          <w:t xml:space="preserve">Edisi </w:t>
        </w:r>
        <w:r>
          <w:rPr>
            <w:rFonts w:eastAsia="Times New Roman"/>
            <w:b/>
            <w:bCs/>
            <w:i/>
            <w:iCs/>
            <w:noProof/>
            <w:color w:val="000000"/>
            <w:szCs w:val="20"/>
            <w:lang w:val="en-GB"/>
          </w:rPr>
          <w:t>Bulan Tahun</w:t>
        </w:r>
        <w:r w:rsidRPr="00AD4F50">
          <w:rPr>
            <w:color w:val="000000"/>
          </w:rPr>
          <w:t xml:space="preserve"> </w:t>
        </w:r>
        <w:r>
          <w:t xml:space="preserve"> | </w:t>
        </w:r>
        <w:fldSimple w:instr=" PAGE   \* MERGEFORMAT ">
          <w:r w:rsidR="00725036" w:rsidRPr="00725036">
            <w:rPr>
              <w:b/>
              <w:noProof/>
            </w:rPr>
            <w:t>4</w:t>
          </w:r>
        </w:fldSimple>
      </w:p>
    </w:sdtContent>
  </w:sdt>
  <w:p w:rsidR="00F027CF" w:rsidRDefault="00F027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5309228"/>
      <w:docPartObj>
        <w:docPartGallery w:val="Page Numbers (Top of Page)"/>
        <w:docPartUnique/>
      </w:docPartObj>
    </w:sdtPr>
    <w:sdtEndPr>
      <w:rPr>
        <w:color w:val="auto"/>
        <w:spacing w:val="0"/>
      </w:rPr>
    </w:sdtEndPr>
    <w:sdtContent>
      <w:p w:rsidR="00F027CF" w:rsidRDefault="00F027CF">
        <w:pPr>
          <w:pStyle w:val="Header"/>
          <w:pBdr>
            <w:bottom w:val="single" w:sz="4" w:space="1" w:color="D9D9D9" w:themeColor="background1" w:themeShade="D9"/>
          </w:pBdr>
          <w:jc w:val="right"/>
          <w:rPr>
            <w:b/>
          </w:rPr>
        </w:pPr>
        <w:r w:rsidRPr="00AD4F50">
          <w:rPr>
            <w:rFonts w:eastAsia="Times New Roman"/>
            <w:b/>
            <w:bCs/>
            <w:i/>
            <w:iCs/>
            <w:noProof/>
            <w:color w:val="000000"/>
            <w:szCs w:val="20"/>
            <w:lang w:val="en-GB"/>
          </w:rPr>
          <w:t xml:space="preserve">Jurnal Biota Vol. </w:t>
        </w:r>
        <w:r>
          <w:rPr>
            <w:rFonts w:eastAsia="Times New Roman"/>
            <w:b/>
            <w:bCs/>
            <w:i/>
            <w:iCs/>
            <w:noProof/>
            <w:color w:val="000000"/>
            <w:szCs w:val="20"/>
            <w:lang w:val="en-GB"/>
          </w:rPr>
          <w:t xml:space="preserve">  </w:t>
        </w:r>
        <w:r w:rsidRPr="00AD4F50">
          <w:rPr>
            <w:rFonts w:eastAsia="Times New Roman"/>
            <w:b/>
            <w:bCs/>
            <w:i/>
            <w:iCs/>
            <w:noProof/>
            <w:color w:val="000000"/>
            <w:szCs w:val="20"/>
            <w:lang w:val="en-GB"/>
          </w:rPr>
          <w:t xml:space="preserve">No. </w:t>
        </w:r>
        <w:r>
          <w:rPr>
            <w:rFonts w:eastAsia="Times New Roman"/>
            <w:b/>
            <w:bCs/>
            <w:i/>
            <w:iCs/>
            <w:noProof/>
            <w:color w:val="000000"/>
            <w:szCs w:val="20"/>
            <w:lang w:val="en-GB"/>
          </w:rPr>
          <w:t xml:space="preserve">  </w:t>
        </w:r>
        <w:r w:rsidRPr="00AD4F50">
          <w:rPr>
            <w:rFonts w:eastAsia="Times New Roman"/>
            <w:b/>
            <w:bCs/>
            <w:i/>
            <w:iCs/>
            <w:noProof/>
            <w:color w:val="000000"/>
            <w:szCs w:val="20"/>
            <w:lang w:val="en-GB"/>
          </w:rPr>
          <w:t xml:space="preserve">Edisi </w:t>
        </w:r>
        <w:r>
          <w:rPr>
            <w:rFonts w:eastAsia="Times New Roman"/>
            <w:b/>
            <w:bCs/>
            <w:i/>
            <w:iCs/>
            <w:noProof/>
            <w:color w:val="000000"/>
            <w:szCs w:val="20"/>
            <w:lang w:val="en-GB"/>
          </w:rPr>
          <w:t>Bulan Tahun</w:t>
        </w:r>
        <w:r w:rsidRPr="00AD4F50">
          <w:rPr>
            <w:color w:val="000000"/>
          </w:rPr>
          <w:t xml:space="preserve"> </w:t>
        </w:r>
        <w:r>
          <w:t xml:space="preserve"> | </w:t>
        </w:r>
        <w:fldSimple w:instr=" PAGE   \* MERGEFORMAT ">
          <w:r w:rsidR="00725036" w:rsidRPr="00725036">
            <w:rPr>
              <w:b/>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1197"/>
    <w:multiLevelType w:val="hybridMultilevel"/>
    <w:tmpl w:val="388CA0F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D4231D5"/>
    <w:multiLevelType w:val="hybridMultilevel"/>
    <w:tmpl w:val="3FD4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E1789"/>
    <w:multiLevelType w:val="multilevel"/>
    <w:tmpl w:val="103AEA0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0BB51F1"/>
    <w:multiLevelType w:val="multilevel"/>
    <w:tmpl w:val="EADEF6F2"/>
    <w:lvl w:ilvl="0">
      <w:start w:val="1"/>
      <w:numFmt w:val="bullet"/>
      <w:pStyle w:val="Listbul"/>
      <w:lvlText w:val=""/>
      <w:lvlJc w:val="left"/>
      <w:pPr>
        <w:tabs>
          <w:tab w:val="num" w:pos="570"/>
        </w:tabs>
        <w:ind w:left="397" w:hanging="187"/>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4">
    <w:nsid w:val="55446572"/>
    <w:multiLevelType w:val="hybridMultilevel"/>
    <w:tmpl w:val="364EB618"/>
    <w:lvl w:ilvl="0" w:tplc="4CE2D426">
      <w:start w:val="1"/>
      <w:numFmt w:val="decimal"/>
      <w:pStyle w:val="Title"/>
      <w:lvlText w:val="[%1]"/>
      <w:lvlJc w:val="right"/>
      <w:pPr>
        <w:tabs>
          <w:tab w:val="num" w:pos="618"/>
        </w:tabs>
        <w:ind w:left="618" w:hanging="33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outline w:val="0"/>
        <w:shadow w:val="0"/>
        <w:spacing w:val="0"/>
        <w:kern w:val="28"/>
        <w:position w:val="0"/>
        <w:sz w:val="20"/>
        <w:u w:val="none"/>
        <w:vertAlign w:val="baseline"/>
        <w:em w:val="no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6">
    <w:nsid w:val="61426C2F"/>
    <w:multiLevelType w:val="hybridMultilevel"/>
    <w:tmpl w:val="2EB08300"/>
    <w:lvl w:ilvl="0" w:tplc="2D9ABB34">
      <w:start w:val="1"/>
      <w:numFmt w:val="lowerLetter"/>
      <w:pStyle w:val="LISTnum"/>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nsid w:val="749D7927"/>
    <w:multiLevelType w:val="multilevel"/>
    <w:tmpl w:val="1F9C18A8"/>
    <w:lvl w:ilvl="0">
      <w:start w:val="1"/>
      <w:numFmt w:val="decimal"/>
      <w:pStyle w:val="Heading1"/>
      <w:suff w:val="space"/>
      <w:lvlText w:val="%1."/>
      <w:lvlJc w:val="left"/>
      <w:pPr>
        <w:ind w:left="454" w:hanging="454"/>
      </w:pPr>
      <w:rPr>
        <w:rFonts w:ascii="Times New Roman" w:hAnsi="Times New Roman" w:hint="default"/>
        <w:b/>
        <w:i w:val="0"/>
        <w:caps w:val="0"/>
        <w:strike w:val="0"/>
        <w:dstrike w:val="0"/>
        <w:outline w:val="0"/>
        <w:shadow w:val="0"/>
        <w:spacing w:val="0"/>
        <w:kern w:val="28"/>
        <w:position w:val="0"/>
        <w:sz w:val="20"/>
        <w:u w:val="none"/>
        <w:vertAlign w:val="baseline"/>
        <w:em w:val="none"/>
      </w:rPr>
    </w:lvl>
    <w:lvl w:ilvl="1">
      <w:start w:val="1"/>
      <w:numFmt w:val="decimal"/>
      <w:pStyle w:val="Heading2"/>
      <w:suff w:val="space"/>
      <w:lvlText w:val="%1.%2."/>
      <w:lvlJc w:val="left"/>
      <w:pPr>
        <w:ind w:left="108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9">
    <w:nsid w:val="79551044"/>
    <w:multiLevelType w:val="hybridMultilevel"/>
    <w:tmpl w:val="0C3E1086"/>
    <w:lvl w:ilvl="0" w:tplc="43F22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4"/>
  </w:num>
  <w:num w:numId="7">
    <w:abstractNumId w:val="2"/>
  </w:num>
  <w:num w:numId="8">
    <w:abstractNumId w:val="9"/>
  </w:num>
  <w:num w:numId="9">
    <w:abstractNumId w:val="1"/>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ttachedTemplate r:id="rId1"/>
  <w:linkStyles/>
  <w:doNotTrackMoves/>
  <w:defaultTabStop w:val="720"/>
  <w:autoHyphenation/>
  <w:hyphenationZone w:val="357"/>
  <w:evenAndOddHeaders/>
  <w:drawingGridHorizontalSpacing w:val="100"/>
  <w:displayHorizontalDrawingGridEvery w:val="2"/>
  <w:noPunctuationKerning/>
  <w:characterSpacingControl w:val="doNotCompress"/>
  <w:hdrShapeDefaults>
    <o:shapedefaults v:ext="edit" spidmax="54274">
      <v:textbox inset="5.85pt,.7pt,5.85pt,.7pt"/>
      <o:colormru v:ext="edit" colors="#ddd,#bdbcb5"/>
    </o:shapedefaults>
  </w:hdrShapeDefaults>
  <w:footnotePr>
    <w:footnote w:id="0"/>
    <w:footnote w:id="1"/>
  </w:footnotePr>
  <w:endnotePr>
    <w:endnote w:id="0"/>
    <w:endnote w:id="1"/>
  </w:endnotePr>
  <w:compat>
    <w:footnoteLayoutLikeWW8/>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783D"/>
    <w:rsid w:val="0000314F"/>
    <w:rsid w:val="000160F7"/>
    <w:rsid w:val="00025597"/>
    <w:rsid w:val="00036E3F"/>
    <w:rsid w:val="000457EC"/>
    <w:rsid w:val="00055EDE"/>
    <w:rsid w:val="00083EA2"/>
    <w:rsid w:val="00094062"/>
    <w:rsid w:val="000A2022"/>
    <w:rsid w:val="000B0A38"/>
    <w:rsid w:val="000D1409"/>
    <w:rsid w:val="000E434F"/>
    <w:rsid w:val="000E64E2"/>
    <w:rsid w:val="00105A28"/>
    <w:rsid w:val="0012024F"/>
    <w:rsid w:val="0012270A"/>
    <w:rsid w:val="001255E2"/>
    <w:rsid w:val="001672D0"/>
    <w:rsid w:val="001B1B7E"/>
    <w:rsid w:val="001B1FCC"/>
    <w:rsid w:val="001C5F89"/>
    <w:rsid w:val="001D7AB0"/>
    <w:rsid w:val="001E6949"/>
    <w:rsid w:val="001E7A5B"/>
    <w:rsid w:val="001F1B5A"/>
    <w:rsid w:val="001F6E80"/>
    <w:rsid w:val="00200FE3"/>
    <w:rsid w:val="00243355"/>
    <w:rsid w:val="00257EE8"/>
    <w:rsid w:val="00262914"/>
    <w:rsid w:val="002664A2"/>
    <w:rsid w:val="002727DB"/>
    <w:rsid w:val="00275E02"/>
    <w:rsid w:val="0029001E"/>
    <w:rsid w:val="00291E48"/>
    <w:rsid w:val="002B4FF6"/>
    <w:rsid w:val="002B50A1"/>
    <w:rsid w:val="002D522F"/>
    <w:rsid w:val="002E7559"/>
    <w:rsid w:val="0030197E"/>
    <w:rsid w:val="0030249A"/>
    <w:rsid w:val="003044C5"/>
    <w:rsid w:val="00306A49"/>
    <w:rsid w:val="003113C2"/>
    <w:rsid w:val="003122CA"/>
    <w:rsid w:val="003266B4"/>
    <w:rsid w:val="00326A00"/>
    <w:rsid w:val="00340E9E"/>
    <w:rsid w:val="00345D22"/>
    <w:rsid w:val="00351951"/>
    <w:rsid w:val="003564C7"/>
    <w:rsid w:val="003879E8"/>
    <w:rsid w:val="00387F53"/>
    <w:rsid w:val="003A38B2"/>
    <w:rsid w:val="003B76AE"/>
    <w:rsid w:val="003E38FA"/>
    <w:rsid w:val="003F6CB2"/>
    <w:rsid w:val="00436C31"/>
    <w:rsid w:val="00443CB5"/>
    <w:rsid w:val="00450C17"/>
    <w:rsid w:val="004627E0"/>
    <w:rsid w:val="00466F4F"/>
    <w:rsid w:val="00472FA4"/>
    <w:rsid w:val="004945DC"/>
    <w:rsid w:val="004A6A50"/>
    <w:rsid w:val="004C159A"/>
    <w:rsid w:val="004C75D3"/>
    <w:rsid w:val="004D6C19"/>
    <w:rsid w:val="00503DE0"/>
    <w:rsid w:val="00536893"/>
    <w:rsid w:val="00541AF8"/>
    <w:rsid w:val="00557DD5"/>
    <w:rsid w:val="005611BA"/>
    <w:rsid w:val="00577B5A"/>
    <w:rsid w:val="0059683D"/>
    <w:rsid w:val="005973D8"/>
    <w:rsid w:val="00612099"/>
    <w:rsid w:val="00621ED7"/>
    <w:rsid w:val="00672C40"/>
    <w:rsid w:val="0068693D"/>
    <w:rsid w:val="006D0FEF"/>
    <w:rsid w:val="006E2BD1"/>
    <w:rsid w:val="006E7FE2"/>
    <w:rsid w:val="006F1009"/>
    <w:rsid w:val="006F624B"/>
    <w:rsid w:val="00706053"/>
    <w:rsid w:val="0071548E"/>
    <w:rsid w:val="007239F9"/>
    <w:rsid w:val="00725036"/>
    <w:rsid w:val="0072635F"/>
    <w:rsid w:val="007525B5"/>
    <w:rsid w:val="007614D4"/>
    <w:rsid w:val="00765153"/>
    <w:rsid w:val="00767EA8"/>
    <w:rsid w:val="00791610"/>
    <w:rsid w:val="007B3653"/>
    <w:rsid w:val="007C2D00"/>
    <w:rsid w:val="007D3C57"/>
    <w:rsid w:val="007E4635"/>
    <w:rsid w:val="007E5E3B"/>
    <w:rsid w:val="007F403B"/>
    <w:rsid w:val="008164F6"/>
    <w:rsid w:val="0081783D"/>
    <w:rsid w:val="00826E98"/>
    <w:rsid w:val="00830AA3"/>
    <w:rsid w:val="008404FE"/>
    <w:rsid w:val="00860480"/>
    <w:rsid w:val="00870544"/>
    <w:rsid w:val="00870A4A"/>
    <w:rsid w:val="008824DB"/>
    <w:rsid w:val="0089454D"/>
    <w:rsid w:val="008C3EB7"/>
    <w:rsid w:val="008F1B88"/>
    <w:rsid w:val="00906773"/>
    <w:rsid w:val="00906B70"/>
    <w:rsid w:val="00907976"/>
    <w:rsid w:val="0092439D"/>
    <w:rsid w:val="0094102B"/>
    <w:rsid w:val="00961FAB"/>
    <w:rsid w:val="00971B5F"/>
    <w:rsid w:val="0098305B"/>
    <w:rsid w:val="00984B94"/>
    <w:rsid w:val="009D39A8"/>
    <w:rsid w:val="009D4388"/>
    <w:rsid w:val="00A04B57"/>
    <w:rsid w:val="00A04D6F"/>
    <w:rsid w:val="00A1335F"/>
    <w:rsid w:val="00A30FBE"/>
    <w:rsid w:val="00A50223"/>
    <w:rsid w:val="00A54044"/>
    <w:rsid w:val="00A56AD7"/>
    <w:rsid w:val="00A670E7"/>
    <w:rsid w:val="00AA3159"/>
    <w:rsid w:val="00AA7678"/>
    <w:rsid w:val="00AD240D"/>
    <w:rsid w:val="00AD6A95"/>
    <w:rsid w:val="00AD6EE7"/>
    <w:rsid w:val="00B00748"/>
    <w:rsid w:val="00B037EA"/>
    <w:rsid w:val="00B05367"/>
    <w:rsid w:val="00B14FE9"/>
    <w:rsid w:val="00B21D68"/>
    <w:rsid w:val="00B37A98"/>
    <w:rsid w:val="00B41D3B"/>
    <w:rsid w:val="00B605B5"/>
    <w:rsid w:val="00B631F9"/>
    <w:rsid w:val="00B70082"/>
    <w:rsid w:val="00B707F8"/>
    <w:rsid w:val="00B96BA5"/>
    <w:rsid w:val="00BB3118"/>
    <w:rsid w:val="00BB600B"/>
    <w:rsid w:val="00BE1C85"/>
    <w:rsid w:val="00BF7AB3"/>
    <w:rsid w:val="00C035BF"/>
    <w:rsid w:val="00C06B07"/>
    <w:rsid w:val="00C642B8"/>
    <w:rsid w:val="00C877A2"/>
    <w:rsid w:val="00CC039B"/>
    <w:rsid w:val="00CC0A4F"/>
    <w:rsid w:val="00CD05E9"/>
    <w:rsid w:val="00CD607D"/>
    <w:rsid w:val="00D17DDE"/>
    <w:rsid w:val="00D23011"/>
    <w:rsid w:val="00D3174D"/>
    <w:rsid w:val="00D61E1D"/>
    <w:rsid w:val="00D715AF"/>
    <w:rsid w:val="00D939F9"/>
    <w:rsid w:val="00D96DFA"/>
    <w:rsid w:val="00DC127D"/>
    <w:rsid w:val="00DC216C"/>
    <w:rsid w:val="00DD4113"/>
    <w:rsid w:val="00E04FEF"/>
    <w:rsid w:val="00E12B3E"/>
    <w:rsid w:val="00E44F59"/>
    <w:rsid w:val="00E7565D"/>
    <w:rsid w:val="00EA4A65"/>
    <w:rsid w:val="00EF6366"/>
    <w:rsid w:val="00EF73B3"/>
    <w:rsid w:val="00F027CF"/>
    <w:rsid w:val="00F06DE5"/>
    <w:rsid w:val="00F075AA"/>
    <w:rsid w:val="00F10F31"/>
    <w:rsid w:val="00F25651"/>
    <w:rsid w:val="00F53EA9"/>
    <w:rsid w:val="00F56061"/>
    <w:rsid w:val="00F70A81"/>
    <w:rsid w:val="00F7180E"/>
    <w:rsid w:val="00FB32F1"/>
    <w:rsid w:val="00FB7E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v:textbox inset="5.85pt,.7pt,5.85pt,.7pt"/>
      <o:colormru v:ext="edit" colors="#ddd,#bdbcb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List Number" w:uiPriority="0"/>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53"/>
    <w:pPr>
      <w:ind w:firstLine="210"/>
      <w:jc w:val="both"/>
    </w:pPr>
    <w:rPr>
      <w:szCs w:val="24"/>
    </w:rPr>
  </w:style>
  <w:style w:type="paragraph" w:styleId="Heading1">
    <w:name w:val="heading 1"/>
    <w:basedOn w:val="Normal"/>
    <w:next w:val="Normal"/>
    <w:qFormat/>
    <w:rsid w:val="00387F53"/>
    <w:pPr>
      <w:keepNext/>
      <w:keepLines/>
      <w:numPr>
        <w:numId w:val="1"/>
      </w:numPr>
      <w:suppressAutoHyphens/>
      <w:spacing w:before="480" w:after="240"/>
      <w:ind w:left="0" w:firstLine="0"/>
      <w:jc w:val="left"/>
      <w:outlineLvl w:val="0"/>
    </w:pPr>
    <w:rPr>
      <w:rFonts w:cs="Arial"/>
      <w:b/>
      <w:bCs/>
      <w:kern w:val="32"/>
      <w:szCs w:val="32"/>
    </w:rPr>
  </w:style>
  <w:style w:type="paragraph" w:styleId="Heading2">
    <w:name w:val="heading 2"/>
    <w:basedOn w:val="Normal"/>
    <w:next w:val="Normal"/>
    <w:qFormat/>
    <w:rsid w:val="00387F53"/>
    <w:pPr>
      <w:keepNext/>
      <w:keepLines/>
      <w:numPr>
        <w:ilvl w:val="1"/>
        <w:numId w:val="1"/>
      </w:numPr>
      <w:suppressAutoHyphens/>
      <w:spacing w:before="240" w:after="240"/>
      <w:jc w:val="left"/>
      <w:outlineLvl w:val="1"/>
    </w:pPr>
    <w:rPr>
      <w:rFonts w:cs="Arial"/>
      <w:bCs/>
      <w:i/>
      <w:iCs/>
      <w:szCs w:val="28"/>
    </w:rPr>
  </w:style>
  <w:style w:type="paragraph" w:styleId="Heading3">
    <w:name w:val="heading 3"/>
    <w:basedOn w:val="Normal"/>
    <w:next w:val="Normal"/>
    <w:link w:val="Heading3Char"/>
    <w:qFormat/>
    <w:rsid w:val="00387F53"/>
    <w:pPr>
      <w:keepNext/>
      <w:keepLines/>
      <w:numPr>
        <w:ilvl w:val="2"/>
        <w:numId w:val="1"/>
      </w:numPr>
      <w:suppressAutoHyphens/>
      <w:spacing w:before="240"/>
      <w:jc w:val="left"/>
      <w:outlineLvl w:val="2"/>
    </w:pPr>
    <w:rPr>
      <w:rFonts w:cs="Arial"/>
      <w:bCs/>
      <w:i/>
      <w:szCs w:val="26"/>
    </w:rPr>
  </w:style>
  <w:style w:type="paragraph" w:styleId="Heading4">
    <w:name w:val="heading 4"/>
    <w:basedOn w:val="Normal"/>
    <w:next w:val="Normal"/>
    <w:qFormat/>
    <w:rsid w:val="00387F53"/>
    <w:pPr>
      <w:keepNext/>
      <w:suppressAutoHyphens/>
      <w:ind w:firstLine="0"/>
      <w:jc w:val="left"/>
      <w:outlineLvl w:val="3"/>
    </w:pPr>
    <w:rPr>
      <w:bCs/>
      <w:i/>
      <w:szCs w:val="28"/>
    </w:rPr>
  </w:style>
  <w:style w:type="paragraph" w:styleId="Heading5">
    <w:name w:val="heading 5"/>
    <w:basedOn w:val="Normal"/>
    <w:next w:val="Normal"/>
    <w:qFormat/>
    <w:rsid w:val="00387F53"/>
    <w:pPr>
      <w:numPr>
        <w:ilvl w:val="4"/>
        <w:numId w:val="1"/>
      </w:numPr>
      <w:jc w:val="left"/>
      <w:outlineLvl w:val="4"/>
    </w:pPr>
    <w:rPr>
      <w:bCs/>
      <w:i/>
      <w:iCs/>
      <w:szCs w:val="26"/>
    </w:rPr>
  </w:style>
  <w:style w:type="paragraph" w:styleId="Heading6">
    <w:name w:val="heading 6"/>
    <w:basedOn w:val="Normal"/>
    <w:next w:val="Normal"/>
    <w:qFormat/>
    <w:rsid w:val="00387F53"/>
    <w:pPr>
      <w:numPr>
        <w:ilvl w:val="5"/>
        <w:numId w:val="1"/>
      </w:numPr>
      <w:spacing w:before="240"/>
      <w:outlineLvl w:val="5"/>
    </w:pPr>
    <w:rPr>
      <w:bCs/>
      <w:szCs w:val="22"/>
    </w:rPr>
  </w:style>
  <w:style w:type="paragraph" w:styleId="Heading7">
    <w:name w:val="heading 7"/>
    <w:basedOn w:val="Normal"/>
    <w:next w:val="Normal"/>
    <w:qFormat/>
    <w:rsid w:val="00387F53"/>
    <w:pPr>
      <w:spacing w:before="240" w:after="60"/>
      <w:outlineLvl w:val="6"/>
    </w:pPr>
    <w:rPr>
      <w:sz w:val="24"/>
    </w:rPr>
  </w:style>
  <w:style w:type="paragraph" w:styleId="Heading8">
    <w:name w:val="heading 8"/>
    <w:basedOn w:val="Normal"/>
    <w:next w:val="Normal"/>
    <w:qFormat/>
    <w:rsid w:val="00387F53"/>
    <w:pPr>
      <w:spacing w:before="240" w:after="60"/>
      <w:outlineLvl w:val="7"/>
    </w:pPr>
    <w:rPr>
      <w:i/>
      <w:iCs/>
      <w:sz w:val="24"/>
    </w:rPr>
  </w:style>
  <w:style w:type="paragraph" w:styleId="Heading9">
    <w:name w:val="heading 9"/>
    <w:basedOn w:val="Normal"/>
    <w:next w:val="Normal"/>
    <w:qFormat/>
    <w:rsid w:val="00387F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rsid w:val="00F06DE5"/>
    <w:pPr>
      <w:ind w:firstLine="0"/>
    </w:pPr>
  </w:style>
  <w:style w:type="paragraph" w:customStyle="1" w:styleId="Abstract">
    <w:name w:val="Abstract"/>
    <w:rsid w:val="00387F53"/>
    <w:pPr>
      <w:adjustRightInd w:val="0"/>
      <w:snapToGrid w:val="0"/>
      <w:spacing w:before="600" w:after="200"/>
      <w:jc w:val="both"/>
    </w:pPr>
    <w:rPr>
      <w:sz w:val="18"/>
      <w:lang w:eastAsia="en-US"/>
    </w:rPr>
  </w:style>
  <w:style w:type="paragraph" w:customStyle="1" w:styleId="Affiliation">
    <w:name w:val="Affiliation"/>
    <w:rsid w:val="00387F53"/>
    <w:pPr>
      <w:suppressAutoHyphens/>
    </w:pPr>
    <w:rPr>
      <w:i/>
      <w:lang w:eastAsia="en-US"/>
    </w:rPr>
  </w:style>
  <w:style w:type="paragraph" w:customStyle="1" w:styleId="Equation">
    <w:name w:val="Equation"/>
    <w:basedOn w:val="Normal"/>
    <w:rsid w:val="00387F53"/>
    <w:pPr>
      <w:tabs>
        <w:tab w:val="right" w:pos="4253"/>
      </w:tabs>
      <w:spacing w:before="120" w:after="120"/>
      <w:ind w:left="397" w:firstLine="0"/>
      <w:jc w:val="left"/>
    </w:pPr>
  </w:style>
  <w:style w:type="paragraph" w:customStyle="1" w:styleId="Footnote">
    <w:name w:val="Footnote"/>
    <w:basedOn w:val="Normal"/>
    <w:rsid w:val="00387F53"/>
    <w:pPr>
      <w:ind w:firstLine="170"/>
    </w:pPr>
    <w:rPr>
      <w:sz w:val="16"/>
    </w:rPr>
  </w:style>
  <w:style w:type="paragraph" w:customStyle="1" w:styleId="LISTalph">
    <w:name w:val="LISTalph"/>
    <w:basedOn w:val="Normal"/>
    <w:rsid w:val="00F06DE5"/>
    <w:pPr>
      <w:tabs>
        <w:tab w:val="left" w:pos="499"/>
        <w:tab w:val="num" w:pos="564"/>
      </w:tabs>
      <w:ind w:left="499" w:hanging="295"/>
    </w:pPr>
  </w:style>
  <w:style w:type="paragraph" w:customStyle="1" w:styleId="LISTdash">
    <w:name w:val="LISTdash"/>
    <w:basedOn w:val="Normal"/>
    <w:rsid w:val="00387F53"/>
    <w:pPr>
      <w:numPr>
        <w:numId w:val="4"/>
      </w:numPr>
      <w:tabs>
        <w:tab w:val="clear" w:pos="570"/>
        <w:tab w:val="left" w:pos="397"/>
        <w:tab w:val="left" w:pos="584"/>
      </w:tabs>
      <w:adjustRightInd w:val="0"/>
      <w:snapToGrid w:val="0"/>
    </w:pPr>
  </w:style>
  <w:style w:type="paragraph" w:customStyle="1" w:styleId="LISTnum">
    <w:name w:val="LISTnum"/>
    <w:basedOn w:val="Normal"/>
    <w:rsid w:val="00387F53"/>
    <w:pPr>
      <w:numPr>
        <w:numId w:val="3"/>
      </w:numPr>
      <w:tabs>
        <w:tab w:val="clear" w:pos="564"/>
        <w:tab w:val="num" w:pos="717"/>
      </w:tabs>
      <w:adjustRightInd w:val="0"/>
      <w:snapToGrid w:val="0"/>
      <w:ind w:left="714" w:hanging="357"/>
    </w:pPr>
  </w:style>
  <w:style w:type="paragraph" w:customStyle="1" w:styleId="References">
    <w:name w:val="References"/>
    <w:basedOn w:val="Normal"/>
    <w:rsid w:val="00387F53"/>
    <w:pPr>
      <w:numPr>
        <w:numId w:val="7"/>
      </w:numPr>
      <w:tabs>
        <w:tab w:val="left" w:pos="425"/>
      </w:tabs>
      <w:ind w:left="426" w:hanging="142"/>
    </w:pPr>
    <w:rPr>
      <w:sz w:val="16"/>
    </w:rPr>
  </w:style>
  <w:style w:type="paragraph" w:customStyle="1" w:styleId="Table">
    <w:name w:val="Table"/>
    <w:basedOn w:val="Normal"/>
    <w:rsid w:val="00387F53"/>
    <w:pPr>
      <w:numPr>
        <w:numId w:val="2"/>
      </w:numPr>
      <w:tabs>
        <w:tab w:val="clear" w:pos="717"/>
      </w:tabs>
      <w:ind w:left="0" w:firstLine="0"/>
      <w:jc w:val="left"/>
    </w:pPr>
    <w:rPr>
      <w:sz w:val="16"/>
    </w:rPr>
  </w:style>
  <w:style w:type="paragraph" w:styleId="Title">
    <w:name w:val="Title"/>
    <w:next w:val="Normal"/>
    <w:qFormat/>
    <w:rsid w:val="00387F53"/>
    <w:pPr>
      <w:numPr>
        <w:numId w:val="6"/>
      </w:numPr>
      <w:spacing w:before="480" w:after="480"/>
    </w:pPr>
    <w:rPr>
      <w:noProof/>
      <w:kern w:val="28"/>
      <w:sz w:val="50"/>
      <w:lang w:eastAsia="en-US"/>
    </w:rPr>
  </w:style>
  <w:style w:type="paragraph" w:customStyle="1" w:styleId="Author">
    <w:name w:val="Author"/>
    <w:rsid w:val="00387F53"/>
    <w:rPr>
      <w:sz w:val="22"/>
      <w:lang w:eastAsia="en-US"/>
    </w:rPr>
  </w:style>
  <w:style w:type="paragraph" w:styleId="Caption">
    <w:name w:val="caption"/>
    <w:aliases w:val="CaptionTable"/>
    <w:basedOn w:val="Normal"/>
    <w:next w:val="Normal"/>
    <w:qFormat/>
    <w:rsid w:val="00387F53"/>
    <w:pPr>
      <w:spacing w:after="100"/>
      <w:ind w:firstLine="0"/>
      <w:jc w:val="center"/>
    </w:pPr>
    <w:rPr>
      <w:sz w:val="16"/>
    </w:rPr>
  </w:style>
  <w:style w:type="paragraph" w:customStyle="1" w:styleId="LISTDescription">
    <w:name w:val="LISTDescription"/>
    <w:basedOn w:val="Normal"/>
    <w:rsid w:val="00387F53"/>
    <w:pPr>
      <w:ind w:left="210" w:firstLine="0"/>
    </w:pPr>
  </w:style>
  <w:style w:type="paragraph" w:customStyle="1" w:styleId="CaptionLong">
    <w:name w:val="CaptionLong"/>
    <w:basedOn w:val="Normal"/>
    <w:rsid w:val="00387F53"/>
    <w:pPr>
      <w:spacing w:before="200" w:after="200"/>
      <w:ind w:firstLine="0"/>
    </w:pPr>
    <w:rPr>
      <w:sz w:val="16"/>
    </w:rPr>
  </w:style>
  <w:style w:type="paragraph" w:customStyle="1" w:styleId="HeadingUnn1">
    <w:name w:val="HeadingUnn1"/>
    <w:basedOn w:val="Heading1"/>
    <w:next w:val="Normal"/>
    <w:rsid w:val="00387F53"/>
    <w:pPr>
      <w:numPr>
        <w:numId w:val="0"/>
      </w:numPr>
    </w:pPr>
    <w:rPr>
      <w:bCs w:val="0"/>
    </w:rPr>
  </w:style>
  <w:style w:type="paragraph" w:customStyle="1" w:styleId="HeadingUnn2">
    <w:name w:val="HeadingUnn2"/>
    <w:basedOn w:val="Heading2"/>
    <w:next w:val="Normal"/>
    <w:rsid w:val="00387F53"/>
    <w:pPr>
      <w:numPr>
        <w:ilvl w:val="0"/>
        <w:numId w:val="0"/>
      </w:numPr>
    </w:pPr>
  </w:style>
  <w:style w:type="paragraph" w:customStyle="1" w:styleId="HeadingUnn3">
    <w:name w:val="HeadingUnn3"/>
    <w:basedOn w:val="Heading3"/>
    <w:next w:val="NoindentNormal"/>
    <w:rsid w:val="00F06DE5"/>
    <w:pPr>
      <w:numPr>
        <w:ilvl w:val="0"/>
        <w:numId w:val="0"/>
      </w:numPr>
    </w:pPr>
  </w:style>
  <w:style w:type="paragraph" w:styleId="ListNumber">
    <w:name w:val="List Number"/>
    <w:basedOn w:val="Normal"/>
    <w:semiHidden/>
    <w:rsid w:val="00387F53"/>
    <w:pPr>
      <w:tabs>
        <w:tab w:val="left" w:pos="397"/>
        <w:tab w:val="num" w:pos="720"/>
      </w:tabs>
      <w:ind w:left="720" w:hanging="720"/>
    </w:pPr>
  </w:style>
  <w:style w:type="paragraph" w:customStyle="1" w:styleId="CaptionShort">
    <w:name w:val="CaptionShort"/>
    <w:basedOn w:val="Normal"/>
    <w:rsid w:val="00387F53"/>
    <w:pPr>
      <w:spacing w:before="200" w:after="200"/>
      <w:ind w:firstLine="0"/>
      <w:jc w:val="center"/>
    </w:pPr>
    <w:rPr>
      <w:sz w:val="16"/>
    </w:rPr>
  </w:style>
  <w:style w:type="paragraph" w:customStyle="1" w:styleId="Listbul">
    <w:name w:val="Listbul"/>
    <w:basedOn w:val="Normal"/>
    <w:rsid w:val="00F06DE5"/>
    <w:pPr>
      <w:numPr>
        <w:numId w:val="5"/>
      </w:numPr>
      <w:tabs>
        <w:tab w:val="clear" w:pos="570"/>
        <w:tab w:val="left" w:pos="397"/>
      </w:tabs>
    </w:pPr>
  </w:style>
  <w:style w:type="paragraph" w:customStyle="1" w:styleId="Keywords">
    <w:name w:val="Keywords"/>
    <w:basedOn w:val="Abstract"/>
    <w:next w:val="Heading1"/>
    <w:rsid w:val="00387F53"/>
    <w:pPr>
      <w:spacing w:before="0" w:after="600"/>
    </w:pPr>
  </w:style>
  <w:style w:type="paragraph" w:styleId="FootnoteText">
    <w:name w:val="footnote text"/>
    <w:basedOn w:val="Normal"/>
    <w:semiHidden/>
    <w:rsid w:val="00F06DE5"/>
    <w:rPr>
      <w:szCs w:val="20"/>
    </w:rPr>
  </w:style>
  <w:style w:type="character" w:styleId="FootnoteReference">
    <w:name w:val="footnote reference"/>
    <w:semiHidden/>
    <w:rsid w:val="00387F53"/>
    <w:rPr>
      <w:vertAlign w:val="superscript"/>
    </w:rPr>
  </w:style>
  <w:style w:type="character" w:styleId="Hyperlink">
    <w:name w:val="Hyperlink"/>
    <w:semiHidden/>
    <w:rsid w:val="00F06DE5"/>
    <w:rPr>
      <w:color w:val="0000FF"/>
      <w:u w:val="single"/>
    </w:rPr>
  </w:style>
  <w:style w:type="character" w:customStyle="1" w:styleId="MTEquationSection">
    <w:name w:val="MTEquationSection"/>
    <w:rsid w:val="00F06DE5"/>
    <w:rPr>
      <w:vanish w:val="0"/>
      <w:color w:val="FF0000"/>
      <w:sz w:val="16"/>
      <w:szCs w:val="24"/>
    </w:rPr>
  </w:style>
  <w:style w:type="character" w:styleId="CommentReference">
    <w:name w:val="annotation reference"/>
    <w:uiPriority w:val="99"/>
    <w:semiHidden/>
    <w:unhideWhenUsed/>
    <w:rsid w:val="001B1B7E"/>
    <w:rPr>
      <w:sz w:val="16"/>
      <w:szCs w:val="16"/>
    </w:rPr>
  </w:style>
  <w:style w:type="paragraph" w:styleId="CommentText">
    <w:name w:val="annotation text"/>
    <w:basedOn w:val="Normal"/>
    <w:link w:val="CommentTextChar"/>
    <w:uiPriority w:val="99"/>
    <w:semiHidden/>
    <w:unhideWhenUsed/>
    <w:rsid w:val="001B1B7E"/>
    <w:rPr>
      <w:szCs w:val="20"/>
    </w:rPr>
  </w:style>
  <w:style w:type="character" w:customStyle="1" w:styleId="CommentTextChar">
    <w:name w:val="Comment Text Char"/>
    <w:basedOn w:val="DefaultParagraphFont"/>
    <w:link w:val="CommentText"/>
    <w:uiPriority w:val="99"/>
    <w:semiHidden/>
    <w:rsid w:val="001B1B7E"/>
  </w:style>
  <w:style w:type="paragraph" w:styleId="CommentSubject">
    <w:name w:val="annotation subject"/>
    <w:basedOn w:val="CommentText"/>
    <w:next w:val="CommentText"/>
    <w:link w:val="CommentSubjectChar"/>
    <w:uiPriority w:val="99"/>
    <w:semiHidden/>
    <w:unhideWhenUsed/>
    <w:rsid w:val="001B1B7E"/>
    <w:rPr>
      <w:b/>
      <w:bCs/>
    </w:rPr>
  </w:style>
  <w:style w:type="character" w:customStyle="1" w:styleId="CommentSubjectChar">
    <w:name w:val="Comment Subject Char"/>
    <w:link w:val="CommentSubject"/>
    <w:uiPriority w:val="99"/>
    <w:semiHidden/>
    <w:rsid w:val="001B1B7E"/>
    <w:rPr>
      <w:b/>
      <w:bCs/>
    </w:rPr>
  </w:style>
  <w:style w:type="paragraph" w:styleId="BalloonText">
    <w:name w:val="Balloon Text"/>
    <w:basedOn w:val="Normal"/>
    <w:link w:val="BalloonTextChar"/>
    <w:uiPriority w:val="99"/>
    <w:semiHidden/>
    <w:unhideWhenUsed/>
    <w:rsid w:val="001B1B7E"/>
    <w:rPr>
      <w:rFonts w:ascii="Segoe UI" w:hAnsi="Segoe UI" w:cs="Segoe UI"/>
      <w:sz w:val="18"/>
      <w:szCs w:val="18"/>
    </w:rPr>
  </w:style>
  <w:style w:type="character" w:customStyle="1" w:styleId="BalloonTextChar">
    <w:name w:val="Balloon Text Char"/>
    <w:link w:val="BalloonText"/>
    <w:uiPriority w:val="99"/>
    <w:semiHidden/>
    <w:rsid w:val="001B1B7E"/>
    <w:rPr>
      <w:rFonts w:ascii="Segoe UI" w:hAnsi="Segoe UI" w:cs="Segoe UI"/>
      <w:sz w:val="18"/>
      <w:szCs w:val="18"/>
    </w:rPr>
  </w:style>
  <w:style w:type="paragraph" w:styleId="Header">
    <w:name w:val="header"/>
    <w:aliases w:val=" Char Char"/>
    <w:basedOn w:val="Normal"/>
    <w:link w:val="HeaderChar"/>
    <w:uiPriority w:val="99"/>
    <w:unhideWhenUsed/>
    <w:rsid w:val="001B1B7E"/>
    <w:pPr>
      <w:tabs>
        <w:tab w:val="center" w:pos="4419"/>
        <w:tab w:val="right" w:pos="8838"/>
      </w:tabs>
    </w:pPr>
  </w:style>
  <w:style w:type="character" w:customStyle="1" w:styleId="HeaderChar">
    <w:name w:val="Header Char"/>
    <w:aliases w:val=" Char Char Char"/>
    <w:link w:val="Header"/>
    <w:uiPriority w:val="99"/>
    <w:rsid w:val="001B1B7E"/>
    <w:rPr>
      <w:szCs w:val="24"/>
    </w:rPr>
  </w:style>
  <w:style w:type="paragraph" w:styleId="Footer">
    <w:name w:val="footer"/>
    <w:basedOn w:val="Normal"/>
    <w:link w:val="FooterChar"/>
    <w:uiPriority w:val="99"/>
    <w:unhideWhenUsed/>
    <w:rsid w:val="001B1B7E"/>
    <w:pPr>
      <w:tabs>
        <w:tab w:val="center" w:pos="4419"/>
        <w:tab w:val="right" w:pos="8838"/>
      </w:tabs>
    </w:pPr>
  </w:style>
  <w:style w:type="character" w:customStyle="1" w:styleId="FooterChar">
    <w:name w:val="Footer Char"/>
    <w:link w:val="Footer"/>
    <w:uiPriority w:val="99"/>
    <w:rsid w:val="001B1B7E"/>
    <w:rPr>
      <w:szCs w:val="24"/>
    </w:rPr>
  </w:style>
  <w:style w:type="table" w:styleId="TableGrid">
    <w:name w:val="Table Grid"/>
    <w:basedOn w:val="TableNormal"/>
    <w:uiPriority w:val="59"/>
    <w:rsid w:val="00B70082"/>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80E"/>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C3EB7"/>
    <w:pPr>
      <w:spacing w:after="200" w:line="276" w:lineRule="auto"/>
      <w:ind w:left="720" w:firstLine="0"/>
      <w:contextualSpacing/>
      <w:jc w:val="left"/>
    </w:pPr>
    <w:rPr>
      <w:rFonts w:ascii="Calibri" w:hAnsi="Calibri"/>
      <w:sz w:val="22"/>
      <w:szCs w:val="22"/>
      <w:lang w:eastAsia="en-US"/>
    </w:rPr>
  </w:style>
  <w:style w:type="table" w:customStyle="1" w:styleId="LightShading1">
    <w:name w:val="Light Shading1"/>
    <w:basedOn w:val="TableNormal"/>
    <w:uiPriority w:val="60"/>
    <w:rsid w:val="003B76A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50223"/>
    <w:rPr>
      <w:rFonts w:cs="Arial"/>
      <w:bCs/>
      <w:i/>
      <w:szCs w:val="26"/>
    </w:rPr>
  </w:style>
  <w:style w:type="character" w:styleId="Strong">
    <w:name w:val="Strong"/>
    <w:basedOn w:val="DefaultParagraphFont"/>
    <w:uiPriority w:val="22"/>
    <w:qFormat/>
    <w:rsid w:val="00B037EA"/>
    <w:rPr>
      <w:b/>
      <w:bCs/>
    </w:rPr>
  </w:style>
  <w:style w:type="paragraph" w:styleId="HTMLPreformatted">
    <w:name w:val="HTML Preformatted"/>
    <w:basedOn w:val="Normal"/>
    <w:link w:val="HTMLPreformattedChar"/>
    <w:uiPriority w:val="99"/>
    <w:semiHidden/>
    <w:unhideWhenUsed/>
    <w:rsid w:val="00B03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Cs w:val="20"/>
      <w:lang w:eastAsia="en-US"/>
    </w:rPr>
  </w:style>
  <w:style w:type="character" w:customStyle="1" w:styleId="HTMLPreformattedChar">
    <w:name w:val="HTML Preformatted Char"/>
    <w:basedOn w:val="DefaultParagraphFont"/>
    <w:link w:val="HTMLPreformatted"/>
    <w:uiPriority w:val="99"/>
    <w:semiHidden/>
    <w:rsid w:val="00B037EA"/>
    <w:rPr>
      <w:rFonts w:ascii="Courier New" w:eastAsia="Times New Roman" w:hAnsi="Courier New" w:cs="Courier New"/>
      <w:lang w:eastAsia="en-US"/>
    </w:rPr>
  </w:style>
  <w:style w:type="table" w:styleId="LightShading">
    <w:name w:val="Light Shading"/>
    <w:basedOn w:val="TableNormal"/>
    <w:uiPriority w:val="60"/>
    <w:rsid w:val="008824DB"/>
    <w:rPr>
      <w:rFonts w:asciiTheme="minorHAnsi" w:eastAsiaTheme="minorHAnsi" w:hAnsiTheme="minorHAnsi" w:cstheme="minorBidi"/>
      <w:color w:val="000000" w:themeColor="text1" w:themeShade="BF"/>
      <w:sz w:val="22"/>
      <w:szCs w:val="22"/>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DC127D"/>
  </w:style>
</w:styles>
</file>

<file path=word/webSettings.xml><?xml version="1.0" encoding="utf-8"?>
<w:webSettings xmlns:r="http://schemas.openxmlformats.org/officeDocument/2006/relationships" xmlns:w="http://schemas.openxmlformats.org/wordprocessingml/2006/main">
  <w:divs>
    <w:div w:id="707335626">
      <w:bodyDiv w:val="1"/>
      <w:marLeft w:val="0"/>
      <w:marRight w:val="0"/>
      <w:marTop w:val="0"/>
      <w:marBottom w:val="0"/>
      <w:divBdr>
        <w:top w:val="none" w:sz="0" w:space="0" w:color="auto"/>
        <w:left w:val="none" w:sz="0" w:space="0" w:color="auto"/>
        <w:bottom w:val="none" w:sz="0" w:space="0" w:color="auto"/>
        <w:right w:val="none" w:sz="0" w:space="0" w:color="auto"/>
      </w:divBdr>
    </w:div>
    <w:div w:id="12364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E-CRC\IOS\WIA\Word_template\IOSPressDoubleColumnJo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D292-0DCE-4BCA-8C5D-84710F7D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IOSPressDoubleColumnJournal</Template>
  <TotalTime>120</TotalTime>
  <Pages>4</Pages>
  <Words>2100</Words>
  <Characters>11974</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Instructions for the preparation of a camera-ready paper in MS Word</vt:lpstr>
      <vt:lpstr>Instructions for the preparation of a camera-ready paper in MS Word </vt:lpstr>
    </vt:vector>
  </TitlesOfParts>
  <Company>VTEX</Company>
  <LinksUpToDate>false</LinksUpToDate>
  <CharactersWithSpaces>14046</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preparation of a camera-ready paper in MS Word</dc:title>
  <dc:creator>Ina</dc:creator>
  <cp:lastModifiedBy>ASUS</cp:lastModifiedBy>
  <cp:revision>10</cp:revision>
  <cp:lastPrinted>2017-05-17T07:26:00Z</cp:lastPrinted>
  <dcterms:created xsi:type="dcterms:W3CDTF">2017-11-26T23:36:00Z</dcterms:created>
  <dcterms:modified xsi:type="dcterms:W3CDTF">2017-11-27T02:18:00Z</dcterms:modified>
</cp:coreProperties>
</file>